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0BC" w:rsidRPr="005B0F6C" w:rsidRDefault="00C620BC" w:rsidP="005B0F6C">
      <w:pPr>
        <w:pStyle w:val="Title"/>
      </w:pPr>
      <w:bookmarkStart w:id="0" w:name="_GoBack"/>
      <w:bookmarkEnd w:id="0"/>
      <w:proofErr w:type="spellStart"/>
      <w:r w:rsidRPr="005B0F6C">
        <w:t>LEDNet</w:t>
      </w:r>
      <w:proofErr w:type="spellEnd"/>
      <w:r w:rsidRPr="005B0F6C">
        <w:t xml:space="preserve"> </w:t>
      </w:r>
      <w:r w:rsidRPr="005B0F6C">
        <w:rPr>
          <w:rStyle w:val="Heading1Char"/>
          <w:color w:val="auto"/>
          <w:sz w:val="56"/>
          <w:szCs w:val="56"/>
        </w:rPr>
        <w:t>briefing</w:t>
      </w:r>
      <w:r w:rsidR="00C42D5F" w:rsidRPr="005B0F6C">
        <w:rPr>
          <w:rStyle w:val="Heading1Char"/>
          <w:color w:val="auto"/>
          <w:sz w:val="56"/>
          <w:szCs w:val="56"/>
        </w:rPr>
        <w:t>: Resources and Waste Strategy</w:t>
      </w:r>
    </w:p>
    <w:p w:rsidR="00C42D5F" w:rsidRDefault="00C42D5F" w:rsidP="00C620BC">
      <w:pPr>
        <w:spacing w:after="0" w:line="240" w:lineRule="auto"/>
        <w:textAlignment w:val="center"/>
        <w:rPr>
          <w:rFonts w:ascii="Calibri" w:eastAsia="Times New Roman" w:hAnsi="Calibri" w:cs="Calibri"/>
          <w:lang w:eastAsia="en-GB"/>
        </w:rPr>
      </w:pPr>
    </w:p>
    <w:p w:rsidR="00C42D5F" w:rsidRDefault="00C42D5F" w:rsidP="00C620BC">
      <w:pPr>
        <w:spacing w:after="0" w:line="240" w:lineRule="auto"/>
        <w:textAlignment w:val="center"/>
        <w:rPr>
          <w:rFonts w:ascii="Calibri" w:eastAsia="Times New Roman" w:hAnsi="Calibri" w:cs="Calibri"/>
          <w:lang w:eastAsia="en-GB"/>
        </w:rPr>
      </w:pPr>
    </w:p>
    <w:p w:rsidR="00C620BC" w:rsidRDefault="00C620BC" w:rsidP="005B0F6C">
      <w:pPr>
        <w:pStyle w:val="Heading1"/>
        <w:rPr>
          <w:rFonts w:eastAsia="Times New Roman"/>
          <w:lang w:eastAsia="en-GB"/>
        </w:rPr>
      </w:pPr>
      <w:r>
        <w:rPr>
          <w:rFonts w:eastAsia="Times New Roman"/>
          <w:lang w:eastAsia="en-GB"/>
        </w:rPr>
        <w:t>Summary</w:t>
      </w:r>
    </w:p>
    <w:p w:rsidR="00C620BC" w:rsidRDefault="00C620BC" w:rsidP="00C620BC">
      <w:pPr>
        <w:spacing w:after="0" w:line="240" w:lineRule="auto"/>
        <w:textAlignment w:val="center"/>
        <w:rPr>
          <w:rFonts w:ascii="Calibri" w:eastAsia="Times New Roman" w:hAnsi="Calibri" w:cs="Calibri"/>
          <w:lang w:eastAsia="en-GB"/>
        </w:rPr>
      </w:pPr>
    </w:p>
    <w:p w:rsidR="00D925EF" w:rsidRDefault="00C620BC" w:rsidP="00D925EF">
      <w:pPr>
        <w:spacing w:after="0" w:line="240" w:lineRule="auto"/>
        <w:textAlignment w:val="center"/>
        <w:rPr>
          <w:rFonts w:ascii="Calibri" w:eastAsia="Times New Roman" w:hAnsi="Calibri" w:cs="Calibri"/>
          <w:lang w:eastAsia="en-GB"/>
        </w:rPr>
      </w:pPr>
      <w:r>
        <w:rPr>
          <w:rFonts w:ascii="Calibri" w:eastAsia="Times New Roman" w:hAnsi="Calibri" w:cs="Calibri"/>
          <w:lang w:eastAsia="en-GB"/>
        </w:rPr>
        <w:t xml:space="preserve">The </w:t>
      </w:r>
      <w:hyperlink r:id="rId8" w:history="1">
        <w:r w:rsidRPr="00C42D5F">
          <w:rPr>
            <w:rStyle w:val="Hyperlink"/>
            <w:rFonts w:ascii="Calibri" w:eastAsia="Times New Roman" w:hAnsi="Calibri" w:cs="Calibri"/>
            <w:lang w:eastAsia="en-GB"/>
          </w:rPr>
          <w:t>Resources and Waste Strategy</w:t>
        </w:r>
      </w:hyperlink>
      <w:r>
        <w:rPr>
          <w:rFonts w:ascii="Calibri" w:eastAsia="Times New Roman" w:hAnsi="Calibri" w:cs="Calibri"/>
          <w:lang w:eastAsia="en-GB"/>
        </w:rPr>
        <w:t xml:space="preserve"> (the Strategy) was published by Defra on Tuesday 18</w:t>
      </w:r>
      <w:r w:rsidRPr="00275BA4">
        <w:rPr>
          <w:rFonts w:ascii="Calibri" w:eastAsia="Times New Roman" w:hAnsi="Calibri" w:cs="Calibri"/>
          <w:vertAlign w:val="superscript"/>
          <w:lang w:eastAsia="en-GB"/>
        </w:rPr>
        <w:t>th</w:t>
      </w:r>
      <w:r>
        <w:rPr>
          <w:rFonts w:ascii="Calibri" w:eastAsia="Times New Roman" w:hAnsi="Calibri" w:cs="Calibri"/>
          <w:lang w:eastAsia="en-GB"/>
        </w:rPr>
        <w:t xml:space="preserve"> December. </w:t>
      </w:r>
      <w:r w:rsidR="00D925EF">
        <w:rPr>
          <w:rFonts w:ascii="Calibri" w:eastAsia="Times New Roman" w:hAnsi="Calibri" w:cs="Calibri"/>
          <w:lang w:eastAsia="en-GB"/>
        </w:rPr>
        <w:t xml:space="preserve">It is structured </w:t>
      </w:r>
      <w:r w:rsidR="002C1A93">
        <w:rPr>
          <w:rFonts w:ascii="Calibri" w:eastAsia="Times New Roman" w:hAnsi="Calibri" w:cs="Calibri"/>
          <w:lang w:eastAsia="en-GB"/>
        </w:rPr>
        <w:t>around</w:t>
      </w:r>
      <w:r w:rsidR="00D925EF">
        <w:rPr>
          <w:rFonts w:ascii="Calibri" w:eastAsia="Times New Roman" w:hAnsi="Calibri" w:cs="Calibri"/>
          <w:lang w:eastAsia="en-GB"/>
        </w:rPr>
        <w:t xml:space="preserve"> three key areas: the product lifecycle – production, consumption and end of life; topical areas – waste crime and food waste; and bigger picture issues – international leadership, research and innovation, and data, monitoring and evaluation.</w:t>
      </w:r>
    </w:p>
    <w:p w:rsidR="00D925EF" w:rsidRDefault="00D925EF" w:rsidP="00C620BC">
      <w:pPr>
        <w:spacing w:after="0" w:line="240" w:lineRule="auto"/>
        <w:textAlignment w:val="center"/>
        <w:rPr>
          <w:rFonts w:ascii="Calibri" w:eastAsia="Times New Roman" w:hAnsi="Calibri" w:cs="Calibri"/>
          <w:lang w:eastAsia="en-GB"/>
        </w:rPr>
      </w:pPr>
    </w:p>
    <w:p w:rsidR="00C620BC" w:rsidRDefault="001A27D1" w:rsidP="00C620BC">
      <w:pPr>
        <w:spacing w:after="0" w:line="240" w:lineRule="auto"/>
        <w:textAlignment w:val="center"/>
        <w:rPr>
          <w:rFonts w:ascii="Calibri" w:eastAsia="Times New Roman" w:hAnsi="Calibri" w:cs="Calibri"/>
          <w:lang w:eastAsia="en-GB"/>
        </w:rPr>
      </w:pPr>
      <w:r>
        <w:rPr>
          <w:rFonts w:ascii="Calibri" w:eastAsia="Times New Roman" w:hAnsi="Calibri" w:cs="Calibri"/>
          <w:lang w:eastAsia="en-GB"/>
        </w:rPr>
        <w:t>The Strategy</w:t>
      </w:r>
      <w:r w:rsidR="00C620BC">
        <w:rPr>
          <w:rFonts w:ascii="Calibri" w:eastAsia="Times New Roman" w:hAnsi="Calibri" w:cs="Calibri"/>
          <w:lang w:eastAsia="en-GB"/>
        </w:rPr>
        <w:t xml:space="preserve"> sets out the Government’s wide-ranging ambitions in this area, based on two overarching principles: maximising the value of resource use; and minimising waste and its impacts on the environment. It aims to move away from </w:t>
      </w:r>
      <w:r w:rsidR="00F750B4">
        <w:rPr>
          <w:rFonts w:ascii="Calibri" w:eastAsia="Times New Roman" w:hAnsi="Calibri" w:cs="Calibri"/>
          <w:lang w:eastAsia="en-GB"/>
        </w:rPr>
        <w:t>managing</w:t>
      </w:r>
      <w:r w:rsidR="00C620BC">
        <w:rPr>
          <w:rFonts w:ascii="Calibri" w:eastAsia="Times New Roman" w:hAnsi="Calibri" w:cs="Calibri"/>
          <w:lang w:eastAsia="en-GB"/>
        </w:rPr>
        <w:t xml:space="preserve"> waste, to managing resources (section 8.1.3), and references </w:t>
      </w:r>
      <w:r w:rsidR="00586F64">
        <w:rPr>
          <w:rFonts w:ascii="Calibri" w:eastAsia="Times New Roman" w:hAnsi="Calibri" w:cs="Calibri"/>
          <w:lang w:eastAsia="en-GB"/>
        </w:rPr>
        <w:t>the</w:t>
      </w:r>
      <w:r w:rsidR="00C620BC">
        <w:rPr>
          <w:rFonts w:ascii="Calibri" w:eastAsia="Times New Roman" w:hAnsi="Calibri" w:cs="Calibri"/>
          <w:lang w:eastAsia="en-GB"/>
        </w:rPr>
        <w:t xml:space="preserve"> us</w:t>
      </w:r>
      <w:r w:rsidR="00586F64">
        <w:rPr>
          <w:rFonts w:ascii="Calibri" w:eastAsia="Times New Roman" w:hAnsi="Calibri" w:cs="Calibri"/>
          <w:lang w:eastAsia="en-GB"/>
        </w:rPr>
        <w:t>e of</w:t>
      </w:r>
      <w:r w:rsidR="00C620BC">
        <w:rPr>
          <w:rFonts w:ascii="Calibri" w:eastAsia="Times New Roman" w:hAnsi="Calibri" w:cs="Calibri"/>
          <w:lang w:eastAsia="en-GB"/>
        </w:rPr>
        <w:t xml:space="preserve"> behavioural insights.</w:t>
      </w:r>
    </w:p>
    <w:p w:rsidR="00C620BC" w:rsidRDefault="00C620BC" w:rsidP="00C620BC">
      <w:pPr>
        <w:spacing w:after="0" w:line="240" w:lineRule="auto"/>
        <w:textAlignment w:val="center"/>
        <w:rPr>
          <w:rFonts w:ascii="Calibri" w:eastAsia="Times New Roman" w:hAnsi="Calibri" w:cs="Calibri"/>
          <w:lang w:eastAsia="en-GB"/>
        </w:rPr>
      </w:pPr>
    </w:p>
    <w:p w:rsidR="00C620BC" w:rsidRDefault="00C620BC" w:rsidP="00C620BC">
      <w:pPr>
        <w:spacing w:after="0" w:line="240" w:lineRule="auto"/>
        <w:textAlignment w:val="center"/>
        <w:rPr>
          <w:rFonts w:ascii="Calibri" w:eastAsia="Times New Roman" w:hAnsi="Calibri" w:cs="Calibri"/>
          <w:lang w:eastAsia="en-GB"/>
        </w:rPr>
      </w:pPr>
      <w:r>
        <w:rPr>
          <w:rFonts w:ascii="Calibri" w:eastAsia="Times New Roman" w:hAnsi="Calibri" w:cs="Calibri"/>
          <w:lang w:eastAsia="en-GB"/>
        </w:rPr>
        <w:t>Broadly, the Strategy is ambitious and looks to the long-term, but it is more thorough in some areas than others. Much of its implementation will depend on funding derived from EPR schemes that are to be developed, and on further consultations and legislation to be tabled during this parliament and the next.</w:t>
      </w:r>
    </w:p>
    <w:p w:rsidR="00C620BC" w:rsidRDefault="00C620BC" w:rsidP="00C620BC">
      <w:pPr>
        <w:spacing w:after="0" w:line="240" w:lineRule="auto"/>
        <w:textAlignment w:val="center"/>
        <w:rPr>
          <w:rFonts w:ascii="Calibri" w:eastAsia="Times New Roman" w:hAnsi="Calibri" w:cs="Calibri"/>
          <w:lang w:eastAsia="en-GB"/>
        </w:rPr>
      </w:pPr>
    </w:p>
    <w:p w:rsidR="00C620BC" w:rsidRDefault="00C620BC" w:rsidP="00C620BC">
      <w:pPr>
        <w:spacing w:after="0" w:line="240" w:lineRule="auto"/>
        <w:textAlignment w:val="center"/>
        <w:rPr>
          <w:rFonts w:ascii="Calibri" w:eastAsia="Times New Roman" w:hAnsi="Calibri" w:cs="Calibri"/>
          <w:lang w:eastAsia="en-GB"/>
        </w:rPr>
      </w:pPr>
      <w:r>
        <w:rPr>
          <w:rFonts w:ascii="Calibri" w:eastAsia="Times New Roman" w:hAnsi="Calibri" w:cs="Calibri"/>
          <w:lang w:eastAsia="en-GB"/>
        </w:rPr>
        <w:t xml:space="preserve">The Strategy aligns with a number of </w:t>
      </w:r>
      <w:proofErr w:type="spellStart"/>
      <w:r>
        <w:rPr>
          <w:rFonts w:ascii="Calibri" w:eastAsia="Times New Roman" w:hAnsi="Calibri" w:cs="Calibri"/>
          <w:lang w:eastAsia="en-GB"/>
        </w:rPr>
        <w:t>LEDNet’s</w:t>
      </w:r>
      <w:proofErr w:type="spellEnd"/>
      <w:r>
        <w:rPr>
          <w:rFonts w:ascii="Calibri" w:eastAsia="Times New Roman" w:hAnsi="Calibri" w:cs="Calibri"/>
          <w:lang w:eastAsia="en-GB"/>
        </w:rPr>
        <w:t xml:space="preserve"> broad asks and concerns around waste and </w:t>
      </w:r>
      <w:r w:rsidR="008A6405">
        <w:rPr>
          <w:rFonts w:ascii="Calibri" w:eastAsia="Times New Roman" w:hAnsi="Calibri" w:cs="Calibri"/>
          <w:lang w:eastAsia="en-GB"/>
        </w:rPr>
        <w:t>resources</w:t>
      </w:r>
      <w:r w:rsidR="00397DB5">
        <w:rPr>
          <w:rStyle w:val="FootnoteReference"/>
          <w:rFonts w:ascii="Calibri" w:eastAsia="Times New Roman" w:hAnsi="Calibri" w:cs="Calibri"/>
          <w:lang w:eastAsia="en-GB"/>
        </w:rPr>
        <w:footnoteReference w:id="1"/>
      </w:r>
      <w:r>
        <w:rPr>
          <w:rFonts w:ascii="Calibri" w:eastAsia="Times New Roman" w:hAnsi="Calibri" w:cs="Calibri"/>
          <w:lang w:eastAsia="en-GB"/>
        </w:rPr>
        <w:t>, albeit much of the detail is still to be developed. Perhaps most importantly, the Strategy has the potential to radically rebalance the funding of the waste and resources system away from taxpayers and towards producers, and</w:t>
      </w:r>
      <w:r w:rsidR="004651A1">
        <w:rPr>
          <w:rFonts w:ascii="Calibri" w:eastAsia="Times New Roman" w:hAnsi="Calibri" w:cs="Calibri"/>
          <w:lang w:eastAsia="en-GB"/>
        </w:rPr>
        <w:t xml:space="preserve"> it</w:t>
      </w:r>
      <w:r>
        <w:rPr>
          <w:rFonts w:ascii="Calibri" w:eastAsia="Times New Roman" w:hAnsi="Calibri" w:cs="Calibri"/>
          <w:lang w:eastAsia="en-GB"/>
        </w:rPr>
        <w:t xml:space="preserve"> recognises the need to carefully consider any additional burdens on local government. It also moves to place the responsibility for </w:t>
      </w:r>
      <w:r w:rsidRPr="000024C2">
        <w:t xml:space="preserve">minimising waste and increasing recyclability </w:t>
      </w:r>
      <w:r w:rsidR="004E3CEC">
        <w:t xml:space="preserve">further </w:t>
      </w:r>
      <w:r w:rsidRPr="000024C2">
        <w:t>up the supply chain</w:t>
      </w:r>
      <w:r w:rsidR="00523167">
        <w:t>,</w:t>
      </w:r>
      <w:r w:rsidRPr="000024C2">
        <w:t xml:space="preserve"> where regulatory and economic incentives can be most effective</w:t>
      </w:r>
      <w:r>
        <w:t xml:space="preserve">, and </w:t>
      </w:r>
      <w:r w:rsidR="004651A1">
        <w:t xml:space="preserve">to </w:t>
      </w:r>
      <w:r>
        <w:t>b</w:t>
      </w:r>
      <w:r>
        <w:rPr>
          <w:rFonts w:ascii="Calibri" w:eastAsia="Times New Roman" w:hAnsi="Calibri" w:cs="Calibri"/>
          <w:lang w:eastAsia="en-GB"/>
        </w:rPr>
        <w:t>uild a strong market for secondary materials.</w:t>
      </w:r>
    </w:p>
    <w:p w:rsidR="00C620BC" w:rsidRDefault="00C620BC" w:rsidP="00C620BC">
      <w:pPr>
        <w:spacing w:after="0" w:line="240" w:lineRule="auto"/>
        <w:textAlignment w:val="center"/>
        <w:rPr>
          <w:rFonts w:ascii="Calibri" w:eastAsia="Times New Roman" w:hAnsi="Calibri" w:cs="Calibri"/>
          <w:lang w:eastAsia="en-GB"/>
        </w:rPr>
      </w:pPr>
    </w:p>
    <w:p w:rsidR="00C620BC" w:rsidRDefault="00C620BC" w:rsidP="00C620BC">
      <w:pPr>
        <w:spacing w:after="0" w:line="240" w:lineRule="auto"/>
        <w:textAlignment w:val="center"/>
        <w:rPr>
          <w:rFonts w:ascii="Calibri" w:eastAsia="Times New Roman" w:hAnsi="Calibri" w:cs="Calibri"/>
          <w:lang w:eastAsia="en-GB"/>
        </w:rPr>
      </w:pPr>
      <w:r>
        <w:rPr>
          <w:rFonts w:ascii="Calibri" w:eastAsia="Times New Roman" w:hAnsi="Calibri" w:cs="Calibri"/>
          <w:lang w:eastAsia="en-GB"/>
        </w:rPr>
        <w:t>The rest of this briefing picks out policies of particular interest to London boroughs, but is not an exhaustive survey of everything it contains.</w:t>
      </w:r>
    </w:p>
    <w:p w:rsidR="00C620BC" w:rsidRDefault="00C620BC" w:rsidP="00C620BC">
      <w:pPr>
        <w:spacing w:after="0" w:line="240" w:lineRule="auto"/>
        <w:textAlignment w:val="center"/>
        <w:rPr>
          <w:rFonts w:ascii="Calibri" w:eastAsia="Times New Roman" w:hAnsi="Calibri" w:cs="Calibri"/>
          <w:lang w:eastAsia="en-GB"/>
        </w:rPr>
      </w:pPr>
    </w:p>
    <w:p w:rsidR="00C620BC" w:rsidRDefault="00C620BC" w:rsidP="005B0F6C">
      <w:pPr>
        <w:pStyle w:val="Heading1"/>
        <w:rPr>
          <w:rFonts w:eastAsia="Times New Roman"/>
          <w:lang w:eastAsia="en-GB"/>
        </w:rPr>
      </w:pPr>
      <w:r>
        <w:rPr>
          <w:rFonts w:eastAsia="Times New Roman"/>
          <w:lang w:eastAsia="en-GB"/>
        </w:rPr>
        <w:t>Key policies in the Resources and Waste Strategy</w:t>
      </w:r>
    </w:p>
    <w:p w:rsidR="00C620BC" w:rsidRDefault="00C620BC" w:rsidP="00C620BC">
      <w:pPr>
        <w:spacing w:after="0" w:line="240" w:lineRule="auto"/>
        <w:textAlignment w:val="center"/>
        <w:rPr>
          <w:rFonts w:ascii="Calibri" w:eastAsia="Times New Roman" w:hAnsi="Calibri" w:cs="Calibri"/>
          <w:lang w:eastAsia="en-GB"/>
        </w:rPr>
      </w:pPr>
    </w:p>
    <w:p w:rsidR="00C620BC" w:rsidRPr="002251D9" w:rsidRDefault="00C620BC" w:rsidP="005B0F6C">
      <w:pPr>
        <w:pStyle w:val="Heading2"/>
      </w:pPr>
      <w:r>
        <w:rPr>
          <w:rFonts w:eastAsia="Times New Roman"/>
          <w:lang w:eastAsia="en-GB"/>
        </w:rPr>
        <w:t>Funding:</w:t>
      </w:r>
      <w:r w:rsidRPr="002251D9">
        <w:rPr>
          <w:rFonts w:eastAsia="Times New Roman"/>
          <w:lang w:eastAsia="en-GB"/>
        </w:rPr>
        <w:t xml:space="preserve"> E</w:t>
      </w:r>
      <w:r>
        <w:rPr>
          <w:rFonts w:eastAsia="Times New Roman"/>
          <w:lang w:eastAsia="en-GB"/>
        </w:rPr>
        <w:t>xtended Producer Responsibility schemes</w:t>
      </w:r>
    </w:p>
    <w:p w:rsidR="00C620BC" w:rsidRPr="00001FEC" w:rsidRDefault="00C620BC" w:rsidP="00C620BC">
      <w:pPr>
        <w:pStyle w:val="ListParagraph"/>
        <w:numPr>
          <w:ilvl w:val="0"/>
          <w:numId w:val="1"/>
        </w:numPr>
        <w:spacing w:after="0" w:line="240" w:lineRule="auto"/>
        <w:textAlignment w:val="center"/>
        <w:rPr>
          <w:rFonts w:ascii="Calibri" w:hAnsi="Calibri" w:cs="Calibri"/>
        </w:rPr>
      </w:pPr>
      <w:r>
        <w:rPr>
          <w:rFonts w:ascii="Calibri" w:eastAsia="Times New Roman" w:hAnsi="Calibri" w:cs="Calibri"/>
          <w:lang w:eastAsia="en-GB"/>
        </w:rPr>
        <w:t>The</w:t>
      </w:r>
      <w:r w:rsidRPr="00FF3540">
        <w:rPr>
          <w:rFonts w:ascii="Calibri" w:eastAsia="Times New Roman" w:hAnsi="Calibri" w:cs="Calibri"/>
          <w:lang w:eastAsia="en-GB"/>
        </w:rPr>
        <w:t xml:space="preserve"> </w:t>
      </w:r>
      <w:r>
        <w:rPr>
          <w:rFonts w:ascii="Calibri" w:eastAsia="Times New Roman" w:hAnsi="Calibri" w:cs="Calibri"/>
          <w:lang w:eastAsia="en-GB"/>
        </w:rPr>
        <w:t>Strategy commits to introducing an</w:t>
      </w:r>
      <w:r>
        <w:t xml:space="preserve"> </w:t>
      </w:r>
      <w:r w:rsidRPr="00FF3540">
        <w:t>Extended Producer Responsibility</w:t>
      </w:r>
      <w:r>
        <w:t xml:space="preserve"> (EPR) scheme for packaging, as required by the EU’s Circular Economy Package, which will fund the ‘full net cost’ of packaging at end of life, including transitional and ongoing operational costs, based on the polluter pays principle. Defra has indicated that this could cover</w:t>
      </w:r>
      <w:r w:rsidRPr="000128C6">
        <w:t xml:space="preserve"> collection, recycling, disposal, reduction of littering and fly-tipping, communications, data collection and reporting, compliance monitoring and enforcement</w:t>
      </w:r>
      <w:r>
        <w:t>, which is positive.</w:t>
      </w:r>
    </w:p>
    <w:p w:rsidR="0063780C" w:rsidRPr="0000028E" w:rsidRDefault="00C620BC" w:rsidP="00DD7A8C">
      <w:pPr>
        <w:pStyle w:val="ListParagraph"/>
        <w:numPr>
          <w:ilvl w:val="0"/>
          <w:numId w:val="1"/>
        </w:numPr>
        <w:spacing w:after="0" w:line="240" w:lineRule="auto"/>
        <w:textAlignment w:val="center"/>
        <w:rPr>
          <w:rFonts w:ascii="Calibri" w:hAnsi="Calibri" w:cs="Calibri"/>
        </w:rPr>
      </w:pPr>
      <w:r w:rsidRPr="0000028E">
        <w:rPr>
          <w:rFonts w:ascii="Calibri" w:hAnsi="Calibri" w:cs="Calibri"/>
        </w:rPr>
        <w:lastRenderedPageBreak/>
        <w:t xml:space="preserve">In addition to an EPR scheme for packaging, </w:t>
      </w:r>
      <w:r w:rsidR="0063780C" w:rsidRPr="0000028E">
        <w:rPr>
          <w:rFonts w:ascii="Calibri" w:hAnsi="Calibri" w:cs="Calibri"/>
        </w:rPr>
        <w:t xml:space="preserve">the Government aims to consult on two further EPR schemes by the end of this parliament, with likely candidates being </w:t>
      </w:r>
      <w:r w:rsidR="00DD7A8C" w:rsidRPr="0000028E">
        <w:rPr>
          <w:rFonts w:ascii="Calibri" w:hAnsi="Calibri" w:cs="Calibri"/>
        </w:rPr>
        <w:t>textiles, bulky waste, construction and demolition materials, vehicles tyres or fishing gear.</w:t>
      </w:r>
      <w:r w:rsidR="0063780C" w:rsidRPr="0000028E">
        <w:rPr>
          <w:rFonts w:ascii="Calibri" w:hAnsi="Calibri" w:cs="Calibri"/>
        </w:rPr>
        <w:t xml:space="preserve"> </w:t>
      </w:r>
    </w:p>
    <w:p w:rsidR="00C620BC" w:rsidRDefault="0000028E" w:rsidP="00C620BC">
      <w:pPr>
        <w:pStyle w:val="ListParagraph"/>
        <w:numPr>
          <w:ilvl w:val="0"/>
          <w:numId w:val="1"/>
        </w:numPr>
        <w:spacing w:after="0" w:line="240" w:lineRule="auto"/>
        <w:textAlignment w:val="center"/>
        <w:rPr>
          <w:rFonts w:ascii="Calibri" w:hAnsi="Calibri" w:cs="Calibri"/>
        </w:rPr>
      </w:pPr>
      <w:r>
        <w:rPr>
          <w:rFonts w:ascii="Calibri" w:hAnsi="Calibri" w:cs="Calibri"/>
        </w:rPr>
        <w:t>T</w:t>
      </w:r>
      <w:r w:rsidR="00C620BC">
        <w:rPr>
          <w:rFonts w:ascii="Calibri" w:hAnsi="Calibri" w:cs="Calibri"/>
        </w:rPr>
        <w:t xml:space="preserve">he Government </w:t>
      </w:r>
      <w:r w:rsidR="00E53C52">
        <w:rPr>
          <w:rFonts w:ascii="Calibri" w:hAnsi="Calibri" w:cs="Calibri"/>
        </w:rPr>
        <w:t>will also</w:t>
      </w:r>
      <w:r w:rsidR="00C879D7">
        <w:rPr>
          <w:rFonts w:ascii="Calibri" w:hAnsi="Calibri" w:cs="Calibri"/>
        </w:rPr>
        <w:t xml:space="preserve"> </w:t>
      </w:r>
      <w:r w:rsidR="00C620BC">
        <w:rPr>
          <w:rFonts w:ascii="Calibri" w:hAnsi="Calibri" w:cs="Calibri"/>
        </w:rPr>
        <w:t>review</w:t>
      </w:r>
      <w:r w:rsidR="00E53C52">
        <w:rPr>
          <w:rFonts w:ascii="Calibri" w:hAnsi="Calibri" w:cs="Calibri"/>
        </w:rPr>
        <w:t xml:space="preserve"> </w:t>
      </w:r>
      <w:r w:rsidR="00C620BC">
        <w:rPr>
          <w:rFonts w:ascii="Calibri" w:hAnsi="Calibri" w:cs="Calibri"/>
        </w:rPr>
        <w:t xml:space="preserve">the existing producer responsibility for waste electronic and electrical equipment (WEEE), end-of-life vehicles and batteries, </w:t>
      </w:r>
      <w:r w:rsidR="005A7E99">
        <w:rPr>
          <w:rFonts w:ascii="Calibri" w:hAnsi="Calibri" w:cs="Calibri"/>
        </w:rPr>
        <w:t>and may subsequently amend the regulations in these areas to better align them with the wider EPR framework.</w:t>
      </w:r>
    </w:p>
    <w:p w:rsidR="00C620BC" w:rsidRPr="002A4C37" w:rsidRDefault="00C620BC" w:rsidP="00C620BC">
      <w:pPr>
        <w:pStyle w:val="ListParagraph"/>
        <w:numPr>
          <w:ilvl w:val="0"/>
          <w:numId w:val="1"/>
        </w:numPr>
        <w:spacing w:after="0" w:line="240" w:lineRule="auto"/>
        <w:textAlignment w:val="center"/>
        <w:rPr>
          <w:rFonts w:ascii="Calibri" w:hAnsi="Calibri" w:cs="Calibri"/>
        </w:rPr>
      </w:pPr>
      <w:r w:rsidRPr="00AB521A">
        <w:rPr>
          <w:rFonts w:ascii="Calibri" w:eastAsia="Times New Roman" w:hAnsi="Calibri" w:cs="Calibri"/>
          <w:lang w:eastAsia="en-GB"/>
        </w:rPr>
        <w:t>The Strategy sets out principles for how all EPR schemes should operate (</w:t>
      </w:r>
      <w:r>
        <w:rPr>
          <w:rFonts w:ascii="Calibri" w:eastAsia="Times New Roman" w:hAnsi="Calibri" w:cs="Calibri"/>
          <w:lang w:eastAsia="en-GB"/>
        </w:rPr>
        <w:t>section 1.1.1</w:t>
      </w:r>
      <w:r w:rsidRPr="00AB521A">
        <w:rPr>
          <w:rFonts w:ascii="Calibri" w:eastAsia="Times New Roman" w:hAnsi="Calibri" w:cs="Calibri"/>
          <w:lang w:eastAsia="en-GB"/>
        </w:rPr>
        <w:t>), including that producers should ‘</w:t>
      </w:r>
      <w:r w:rsidRPr="00AB521A">
        <w:rPr>
          <w:bCs/>
        </w:rPr>
        <w:t xml:space="preserve">bear the full net cost of managing their products at the end of their life’, and that </w:t>
      </w:r>
      <w:r w:rsidRPr="002B0CC7">
        <w:t>‘</w:t>
      </w:r>
      <w:r w:rsidRPr="00AB521A">
        <w:rPr>
          <w:bCs/>
        </w:rPr>
        <w:t xml:space="preserve">costs to local authorities are met </w:t>
      </w:r>
      <w:r w:rsidRPr="00AB521A">
        <w:rPr>
          <w:bCs/>
          <w:u w:val="single"/>
        </w:rPr>
        <w:t>where appropriate</w:t>
      </w:r>
      <w:r w:rsidRPr="00AB521A">
        <w:rPr>
          <w:bCs/>
        </w:rPr>
        <w:t>’ (our emphasis</w:t>
      </w:r>
      <w:r>
        <w:rPr>
          <w:bCs/>
        </w:rPr>
        <w:t>).</w:t>
      </w:r>
    </w:p>
    <w:p w:rsidR="00C620BC" w:rsidRPr="00AB521A" w:rsidRDefault="00C620BC" w:rsidP="00C620BC">
      <w:pPr>
        <w:pStyle w:val="ListParagraph"/>
        <w:numPr>
          <w:ilvl w:val="0"/>
          <w:numId w:val="1"/>
        </w:numPr>
        <w:spacing w:after="0" w:line="240" w:lineRule="auto"/>
        <w:textAlignment w:val="center"/>
        <w:rPr>
          <w:rFonts w:ascii="Calibri" w:hAnsi="Calibri" w:cs="Calibri"/>
        </w:rPr>
      </w:pPr>
      <w:r>
        <w:rPr>
          <w:rFonts w:ascii="Calibri" w:hAnsi="Calibri" w:cs="Calibri"/>
        </w:rPr>
        <w:t>EPR schemes will provide the majority of the</w:t>
      </w:r>
      <w:r w:rsidR="00C4710A">
        <w:rPr>
          <w:rFonts w:ascii="Calibri" w:hAnsi="Calibri" w:cs="Calibri"/>
        </w:rPr>
        <w:t xml:space="preserve"> new</w:t>
      </w:r>
      <w:r>
        <w:rPr>
          <w:rFonts w:ascii="Calibri" w:hAnsi="Calibri" w:cs="Calibri"/>
        </w:rPr>
        <w:t xml:space="preserve"> funding </w:t>
      </w:r>
      <w:r w:rsidR="007D586E">
        <w:rPr>
          <w:rFonts w:ascii="Calibri" w:hAnsi="Calibri" w:cs="Calibri"/>
        </w:rPr>
        <w:t>for</w:t>
      </w:r>
      <w:r>
        <w:rPr>
          <w:rFonts w:ascii="Calibri" w:hAnsi="Calibri" w:cs="Calibri"/>
        </w:rPr>
        <w:t xml:space="preserve"> the waste and resources system, and we will need to ensure that the EPR model </w:t>
      </w:r>
      <w:r w:rsidR="00207D58">
        <w:rPr>
          <w:rFonts w:ascii="Calibri" w:hAnsi="Calibri" w:cs="Calibri"/>
        </w:rPr>
        <w:t xml:space="preserve">adopted </w:t>
      </w:r>
      <w:r>
        <w:rPr>
          <w:rFonts w:ascii="Calibri" w:hAnsi="Calibri" w:cs="Calibri"/>
        </w:rPr>
        <w:t>works for local government, and aligns with any new obligations placed on boroughs.</w:t>
      </w:r>
    </w:p>
    <w:p w:rsidR="00C620BC" w:rsidRDefault="00C620BC" w:rsidP="00C620BC">
      <w:pPr>
        <w:spacing w:after="0" w:line="240" w:lineRule="auto"/>
        <w:textAlignment w:val="center"/>
        <w:rPr>
          <w:rFonts w:ascii="Calibri" w:eastAsia="Times New Roman" w:hAnsi="Calibri" w:cs="Calibri"/>
          <w:lang w:eastAsia="en-GB"/>
        </w:rPr>
      </w:pPr>
    </w:p>
    <w:p w:rsidR="00C620BC" w:rsidRPr="0062437A" w:rsidRDefault="00C620BC" w:rsidP="005B0F6C">
      <w:pPr>
        <w:pStyle w:val="Heading2"/>
      </w:pPr>
      <w:r>
        <w:rPr>
          <w:rFonts w:eastAsia="Times New Roman"/>
          <w:lang w:eastAsia="en-GB"/>
        </w:rPr>
        <w:t>R</w:t>
      </w:r>
      <w:r w:rsidRPr="002251D9">
        <w:rPr>
          <w:rFonts w:eastAsia="Times New Roman"/>
          <w:lang w:eastAsia="en-GB"/>
        </w:rPr>
        <w:t>euse</w:t>
      </w:r>
      <w:r>
        <w:rPr>
          <w:rFonts w:eastAsia="Times New Roman"/>
          <w:lang w:eastAsia="en-GB"/>
        </w:rPr>
        <w:t xml:space="preserve">: Household Waste and Recycling Centres and planning </w:t>
      </w:r>
    </w:p>
    <w:p w:rsidR="00C620BC" w:rsidRPr="00D502C5" w:rsidRDefault="00C620BC" w:rsidP="00C620BC">
      <w:pPr>
        <w:pStyle w:val="ListParagraph"/>
        <w:numPr>
          <w:ilvl w:val="0"/>
          <w:numId w:val="1"/>
        </w:numPr>
        <w:spacing w:after="0" w:line="240" w:lineRule="auto"/>
        <w:textAlignment w:val="center"/>
      </w:pPr>
      <w:r>
        <w:t xml:space="preserve">The Strategy gives considerable attention to </w:t>
      </w:r>
      <w:r w:rsidRPr="00744AA1">
        <w:rPr>
          <w:rFonts w:ascii="Calibri" w:eastAsia="Times New Roman" w:hAnsi="Calibri" w:cs="Calibri"/>
          <w:lang w:eastAsia="en-GB"/>
        </w:rPr>
        <w:t>Household Waste and Recycling Centres</w:t>
      </w:r>
      <w:r>
        <w:rPr>
          <w:rFonts w:ascii="Calibri" w:eastAsia="Times New Roman" w:hAnsi="Calibri" w:cs="Calibri"/>
          <w:lang w:eastAsia="en-GB"/>
        </w:rPr>
        <w:t xml:space="preserve">, and considering how they could support reuse and recycling efforts. For example, reuse performance indicators are suggested for Councils. </w:t>
      </w:r>
    </w:p>
    <w:p w:rsidR="00277736" w:rsidRPr="006C1B71" w:rsidRDefault="00277736" w:rsidP="00277736">
      <w:pPr>
        <w:pStyle w:val="ListParagraph"/>
        <w:numPr>
          <w:ilvl w:val="0"/>
          <w:numId w:val="1"/>
        </w:numPr>
        <w:spacing w:after="0" w:line="240" w:lineRule="auto"/>
        <w:textAlignment w:val="center"/>
        <w:rPr>
          <w:rFonts w:ascii="Calibri" w:eastAsia="Times New Roman" w:hAnsi="Calibri" w:cs="Calibri"/>
          <w:lang w:eastAsia="en-GB"/>
        </w:rPr>
      </w:pPr>
      <w:r>
        <w:rPr>
          <w:rFonts w:ascii="Calibri" w:eastAsia="Times New Roman" w:hAnsi="Calibri" w:cs="Calibri"/>
          <w:lang w:eastAsia="en-GB"/>
        </w:rPr>
        <w:t>The Strategy references the need to use the planning system to support reuse and also recycling, but it is weak on detail.</w:t>
      </w:r>
    </w:p>
    <w:p w:rsidR="00C620BC" w:rsidRDefault="00C620BC" w:rsidP="00C620BC">
      <w:pPr>
        <w:pStyle w:val="ListParagraph"/>
        <w:numPr>
          <w:ilvl w:val="0"/>
          <w:numId w:val="1"/>
        </w:numPr>
        <w:spacing w:after="0" w:line="240" w:lineRule="auto"/>
        <w:textAlignment w:val="center"/>
        <w:rPr>
          <w:rFonts w:ascii="Calibri" w:eastAsia="Times New Roman" w:hAnsi="Calibri" w:cs="Calibri"/>
          <w:lang w:eastAsia="en-GB"/>
        </w:rPr>
      </w:pPr>
      <w:r>
        <w:rPr>
          <w:rFonts w:ascii="Calibri" w:eastAsia="Times New Roman" w:hAnsi="Calibri" w:cs="Calibri"/>
          <w:lang w:eastAsia="en-GB"/>
        </w:rPr>
        <w:t xml:space="preserve">The Strategy also suggests </w:t>
      </w:r>
      <w:r w:rsidRPr="006C1B71">
        <w:rPr>
          <w:rFonts w:ascii="Calibri" w:eastAsia="Times New Roman" w:hAnsi="Calibri" w:cs="Calibri"/>
          <w:lang w:eastAsia="en-GB"/>
        </w:rPr>
        <w:t>mandating spare parts be made available for repair, which could significantly boost local and individual repair efforts.</w:t>
      </w:r>
    </w:p>
    <w:p w:rsidR="00C620BC" w:rsidRDefault="00C620BC" w:rsidP="00C620BC">
      <w:pPr>
        <w:spacing w:after="0" w:line="240" w:lineRule="auto"/>
        <w:textAlignment w:val="center"/>
      </w:pPr>
    </w:p>
    <w:p w:rsidR="00C620BC" w:rsidRDefault="00C620BC" w:rsidP="005B0F6C">
      <w:pPr>
        <w:pStyle w:val="Heading2"/>
        <w:rPr>
          <w:rFonts w:eastAsia="Times New Roman"/>
          <w:lang w:eastAsia="en-GB"/>
        </w:rPr>
      </w:pPr>
      <w:r>
        <w:rPr>
          <w:rFonts w:eastAsia="Times New Roman"/>
          <w:lang w:eastAsia="en-GB"/>
        </w:rPr>
        <w:t>Recycling: consistency and performance indicators</w:t>
      </w:r>
    </w:p>
    <w:p w:rsidR="00C620BC" w:rsidRDefault="00C620BC" w:rsidP="00C620BC">
      <w:pPr>
        <w:pStyle w:val="ListParagraph"/>
        <w:numPr>
          <w:ilvl w:val="0"/>
          <w:numId w:val="3"/>
        </w:numPr>
        <w:spacing w:after="0" w:line="240" w:lineRule="auto"/>
        <w:textAlignment w:val="center"/>
        <w:rPr>
          <w:rFonts w:ascii="Calibri" w:hAnsi="Calibri" w:cs="Calibri"/>
        </w:rPr>
      </w:pPr>
      <w:r w:rsidRPr="006E1623">
        <w:rPr>
          <w:rFonts w:ascii="Calibri" w:hAnsi="Calibri" w:cs="Calibri"/>
        </w:rPr>
        <w:t xml:space="preserve">A suite of actions come alongside the EPR for packaging, designed to secure the </w:t>
      </w:r>
      <w:proofErr w:type="spellStart"/>
      <w:r w:rsidRPr="006E1623">
        <w:rPr>
          <w:rFonts w:ascii="Calibri" w:hAnsi="Calibri" w:cs="Calibri"/>
        </w:rPr>
        <w:t>recyclate</w:t>
      </w:r>
      <w:proofErr w:type="spellEnd"/>
      <w:r w:rsidRPr="006E1623">
        <w:rPr>
          <w:rFonts w:ascii="Calibri" w:hAnsi="Calibri" w:cs="Calibri"/>
        </w:rPr>
        <w:t xml:space="preserve"> to drive secondary markets. </w:t>
      </w:r>
      <w:r>
        <w:rPr>
          <w:rFonts w:ascii="Calibri" w:hAnsi="Calibri" w:cs="Calibri"/>
        </w:rPr>
        <w:t>This includes the following, all of which are to be consulted on:</w:t>
      </w:r>
    </w:p>
    <w:p w:rsidR="005877F6" w:rsidRPr="005877F6" w:rsidRDefault="00C620BC" w:rsidP="005877F6">
      <w:pPr>
        <w:pStyle w:val="ListParagraph"/>
        <w:numPr>
          <w:ilvl w:val="1"/>
          <w:numId w:val="3"/>
        </w:numPr>
        <w:spacing w:after="0" w:line="240" w:lineRule="auto"/>
        <w:textAlignment w:val="center"/>
        <w:rPr>
          <w:rFonts w:ascii="Calibri" w:hAnsi="Calibri" w:cs="Calibri"/>
        </w:rPr>
      </w:pPr>
      <w:r w:rsidRPr="003B0850">
        <w:rPr>
          <w:rFonts w:ascii="Calibri" w:hAnsi="Calibri" w:cs="Calibri"/>
        </w:rPr>
        <w:t xml:space="preserve">Collection of </w:t>
      </w:r>
      <w:r w:rsidRPr="003B0850">
        <w:t xml:space="preserve">a specified core set </w:t>
      </w:r>
      <w:r w:rsidRPr="003B0850">
        <w:rPr>
          <w:rFonts w:cs="Interstate"/>
          <w:bCs/>
          <w:color w:val="000000"/>
        </w:rPr>
        <w:t>of materials to be collected</w:t>
      </w:r>
      <w:r w:rsidRPr="003B0850">
        <w:t xml:space="preserve"> by local authorities and waste operators</w:t>
      </w:r>
      <w:r>
        <w:t xml:space="preserve"> from all households and businesses</w:t>
      </w:r>
      <w:r w:rsidRPr="003B0850">
        <w:t>, and potentially specification of ‘</w:t>
      </w:r>
      <w:r w:rsidRPr="003B0850">
        <w:rPr>
          <w:rFonts w:cs="Interstate"/>
          <w:bCs/>
          <w:color w:val="000000"/>
        </w:rPr>
        <w:t>which collection systems would be most effective at preserving material quality’</w:t>
      </w:r>
      <w:r>
        <w:rPr>
          <w:rFonts w:cs="Interstate"/>
          <w:bCs/>
          <w:color w:val="000000"/>
        </w:rPr>
        <w:t>; the LES</w:t>
      </w:r>
      <w:r w:rsidRPr="004017D1">
        <w:rPr>
          <w:rFonts w:cs="Interstate"/>
          <w:bCs/>
          <w:color w:val="000000"/>
        </w:rPr>
        <w:t xml:space="preserve"> already sets out a core set of six dry recycling materials to be collected</w:t>
      </w:r>
      <w:r>
        <w:rPr>
          <w:rFonts w:cs="Interstate"/>
          <w:bCs/>
          <w:color w:val="000000"/>
        </w:rPr>
        <w:t>.</w:t>
      </w:r>
      <w:r w:rsidRPr="004017D1">
        <w:rPr>
          <w:rFonts w:cs="Interstate"/>
          <w:bCs/>
          <w:color w:val="000000"/>
        </w:rPr>
        <w:t xml:space="preserve"> (</w:t>
      </w:r>
      <w:r>
        <w:rPr>
          <w:rFonts w:cs="Arial"/>
        </w:rPr>
        <w:t>g</w:t>
      </w:r>
      <w:r w:rsidRPr="004017D1">
        <w:rPr>
          <w:rFonts w:cs="Arial"/>
        </w:rPr>
        <w:t>lass, cans, paper, card, plastic bottles and mixed plastics (tubs, pots and trays)</w:t>
      </w:r>
      <w:r>
        <w:rPr>
          <w:rFonts w:cs="Arial"/>
        </w:rPr>
        <w:t>)</w:t>
      </w:r>
    </w:p>
    <w:p w:rsidR="009A6C80" w:rsidRDefault="00C620BC" w:rsidP="009A6C80">
      <w:pPr>
        <w:pStyle w:val="ListParagraph"/>
        <w:numPr>
          <w:ilvl w:val="1"/>
          <w:numId w:val="3"/>
        </w:numPr>
        <w:spacing w:after="0" w:line="240" w:lineRule="auto"/>
        <w:textAlignment w:val="center"/>
        <w:rPr>
          <w:rFonts w:ascii="Calibri" w:hAnsi="Calibri" w:cs="Calibri"/>
        </w:rPr>
      </w:pPr>
      <w:r w:rsidRPr="005877F6">
        <w:rPr>
          <w:rFonts w:cs="Interstate"/>
          <w:bCs/>
          <w:color w:val="000000"/>
        </w:rPr>
        <w:t>Non-binding performance indicators for the quantity of materials collected for recycling and minimum service standards for recycling, for local authorities</w:t>
      </w:r>
    </w:p>
    <w:p w:rsidR="0093749D" w:rsidRDefault="009A6C80" w:rsidP="009A6C80">
      <w:pPr>
        <w:pStyle w:val="ListParagraph"/>
        <w:numPr>
          <w:ilvl w:val="1"/>
          <w:numId w:val="3"/>
        </w:numPr>
        <w:spacing w:after="0" w:line="240" w:lineRule="auto"/>
        <w:textAlignment w:val="center"/>
        <w:rPr>
          <w:rFonts w:ascii="Calibri" w:hAnsi="Calibri" w:cs="Calibri"/>
        </w:rPr>
      </w:pPr>
      <w:r w:rsidRPr="009A6C80">
        <w:rPr>
          <w:rFonts w:ascii="Calibri" w:hAnsi="Calibri" w:cs="Calibri"/>
        </w:rPr>
        <w:t>A mandatory requirement for separate weekly food waste collection for householders and appropriate businesses</w:t>
      </w:r>
    </w:p>
    <w:p w:rsidR="009A6C80" w:rsidRPr="009A6C80" w:rsidRDefault="0093749D" w:rsidP="009A6C80">
      <w:pPr>
        <w:pStyle w:val="ListParagraph"/>
        <w:numPr>
          <w:ilvl w:val="1"/>
          <w:numId w:val="3"/>
        </w:numPr>
        <w:spacing w:after="0" w:line="240" w:lineRule="auto"/>
        <w:textAlignment w:val="center"/>
        <w:rPr>
          <w:rFonts w:ascii="Calibri" w:hAnsi="Calibri" w:cs="Calibri"/>
        </w:rPr>
      </w:pPr>
      <w:r>
        <w:rPr>
          <w:rFonts w:ascii="Calibri" w:hAnsi="Calibri" w:cs="Calibri"/>
        </w:rPr>
        <w:t>A</w:t>
      </w:r>
      <w:r w:rsidR="009A6C80" w:rsidRPr="009A6C80">
        <w:rPr>
          <w:rFonts w:ascii="Calibri" w:hAnsi="Calibri" w:cs="Calibri"/>
        </w:rPr>
        <w:t xml:space="preserve"> </w:t>
      </w:r>
      <w:r w:rsidR="00306AAA">
        <w:rPr>
          <w:rFonts w:ascii="Calibri" w:hAnsi="Calibri" w:cs="Calibri"/>
        </w:rPr>
        <w:t xml:space="preserve">possible </w:t>
      </w:r>
      <w:r w:rsidR="009A6C80" w:rsidRPr="009A6C80">
        <w:rPr>
          <w:rFonts w:ascii="Calibri" w:hAnsi="Calibri" w:cs="Calibri"/>
        </w:rPr>
        <w:t>require</w:t>
      </w:r>
      <w:r>
        <w:rPr>
          <w:rFonts w:ascii="Calibri" w:hAnsi="Calibri" w:cs="Calibri"/>
        </w:rPr>
        <w:t>ment for</w:t>
      </w:r>
      <w:r w:rsidR="009A6C80" w:rsidRPr="009A6C80">
        <w:rPr>
          <w:rFonts w:ascii="Calibri" w:hAnsi="Calibri" w:cs="Calibri"/>
        </w:rPr>
        <w:t xml:space="preserve"> free garden waste collection</w:t>
      </w:r>
      <w:r w:rsidR="00306AAA">
        <w:rPr>
          <w:rFonts w:ascii="Calibri" w:hAnsi="Calibri" w:cs="Calibri"/>
        </w:rPr>
        <w:t>; t</w:t>
      </w:r>
      <w:r w:rsidR="009A6C80" w:rsidRPr="009A6C80">
        <w:rPr>
          <w:rFonts w:ascii="Calibri" w:hAnsi="Calibri" w:cs="Calibri"/>
        </w:rPr>
        <w:t>he LES al</w:t>
      </w:r>
      <w:r w:rsidR="00306AAA">
        <w:rPr>
          <w:rFonts w:ascii="Calibri" w:hAnsi="Calibri" w:cs="Calibri"/>
        </w:rPr>
        <w:t>ready</w:t>
      </w:r>
      <w:r w:rsidR="009A6C80" w:rsidRPr="009A6C80">
        <w:rPr>
          <w:rFonts w:ascii="Calibri" w:hAnsi="Calibri" w:cs="Calibri"/>
        </w:rPr>
        <w:t xml:space="preserve"> calls for food waste at kerbside and in flats where possible.</w:t>
      </w:r>
    </w:p>
    <w:p w:rsidR="00C620BC" w:rsidRPr="00153E06" w:rsidRDefault="00B9490D" w:rsidP="00153E06">
      <w:pPr>
        <w:pStyle w:val="ListParagraph"/>
        <w:numPr>
          <w:ilvl w:val="0"/>
          <w:numId w:val="3"/>
        </w:numPr>
        <w:spacing w:after="0" w:line="240" w:lineRule="auto"/>
        <w:textAlignment w:val="center"/>
        <w:rPr>
          <w:rFonts w:ascii="Calibri" w:hAnsi="Calibri" w:cs="Calibri"/>
        </w:rPr>
      </w:pPr>
      <w:r w:rsidRPr="00153E06">
        <w:rPr>
          <w:rFonts w:ascii="Calibri" w:eastAsia="Times New Roman" w:hAnsi="Calibri" w:cs="Calibri"/>
          <w:lang w:eastAsia="en-GB"/>
        </w:rPr>
        <w:t>We will need to push G</w:t>
      </w:r>
      <w:r w:rsidRPr="00153E06">
        <w:rPr>
          <w:rFonts w:ascii="Calibri" w:hAnsi="Calibri" w:cs="Calibri"/>
        </w:rPr>
        <w:t>overnment to set out how more segregated services (e.g. for glass and food waste) and the proposal for free garden waste would be funded, and</w:t>
      </w:r>
      <w:r w:rsidR="00E90C16" w:rsidRPr="00153E06">
        <w:rPr>
          <w:rFonts w:ascii="Calibri" w:hAnsi="Calibri" w:cs="Calibri"/>
        </w:rPr>
        <w:t xml:space="preserve"> </w:t>
      </w:r>
      <w:r w:rsidRPr="00153E06">
        <w:rPr>
          <w:rFonts w:ascii="Calibri" w:hAnsi="Calibri" w:cs="Calibri"/>
        </w:rPr>
        <w:t>how planning policy will support the in-home and local recycling facilities that would be required</w:t>
      </w:r>
      <w:r w:rsidR="00153E06">
        <w:rPr>
          <w:rFonts w:ascii="Calibri" w:hAnsi="Calibri" w:cs="Calibri"/>
        </w:rPr>
        <w:t>.</w:t>
      </w:r>
    </w:p>
    <w:p w:rsidR="00C620BC" w:rsidRPr="002973AB" w:rsidRDefault="00C620BC" w:rsidP="00C620BC">
      <w:pPr>
        <w:pStyle w:val="ListParagraph"/>
        <w:numPr>
          <w:ilvl w:val="0"/>
          <w:numId w:val="3"/>
        </w:numPr>
        <w:spacing w:after="0" w:line="240" w:lineRule="auto"/>
        <w:textAlignment w:val="center"/>
        <w:rPr>
          <w:rFonts w:ascii="Calibri" w:hAnsi="Calibri" w:cs="Calibri"/>
        </w:rPr>
      </w:pPr>
      <w:r>
        <w:rPr>
          <w:rFonts w:ascii="Calibri" w:hAnsi="Calibri" w:cs="Calibri"/>
        </w:rPr>
        <w:t>The Strategy notes that ‘</w:t>
      </w:r>
      <w:r>
        <w:rPr>
          <w:rFonts w:cs="Interstate"/>
          <w:color w:val="000000"/>
        </w:rPr>
        <w:t>n</w:t>
      </w:r>
      <w:r w:rsidRPr="00A61414">
        <w:rPr>
          <w:rFonts w:cs="Interstate"/>
          <w:color w:val="000000"/>
        </w:rPr>
        <w:t>ew statutory responsibilities for local government would be subject to an assessment of new burdens.</w:t>
      </w:r>
      <w:r>
        <w:rPr>
          <w:rFonts w:cs="Interstate"/>
          <w:color w:val="000000"/>
        </w:rPr>
        <w:t>’</w:t>
      </w:r>
    </w:p>
    <w:p w:rsidR="00C620BC" w:rsidRPr="00661C2E" w:rsidRDefault="00C620BC" w:rsidP="00C620BC">
      <w:pPr>
        <w:pStyle w:val="ListParagraph"/>
        <w:numPr>
          <w:ilvl w:val="0"/>
          <w:numId w:val="3"/>
        </w:numPr>
        <w:spacing w:after="0" w:line="240" w:lineRule="auto"/>
        <w:textAlignment w:val="center"/>
        <w:rPr>
          <w:rFonts w:ascii="Calibri" w:eastAsia="Times New Roman" w:hAnsi="Calibri" w:cs="Calibri"/>
          <w:lang w:eastAsia="en-GB"/>
        </w:rPr>
      </w:pPr>
      <w:r w:rsidRPr="00661C2E">
        <w:rPr>
          <w:rFonts w:ascii="Calibri" w:eastAsia="Times New Roman" w:hAnsi="Calibri" w:cs="Calibri"/>
          <w:lang w:eastAsia="en-GB"/>
        </w:rPr>
        <w:t xml:space="preserve">A review will be undertaken to identify when segregation is necessary to achieve high quality </w:t>
      </w:r>
      <w:proofErr w:type="spellStart"/>
      <w:r w:rsidRPr="00661C2E">
        <w:rPr>
          <w:rFonts w:ascii="Calibri" w:eastAsia="Times New Roman" w:hAnsi="Calibri" w:cs="Calibri"/>
          <w:lang w:eastAsia="en-GB"/>
        </w:rPr>
        <w:t>recyclate</w:t>
      </w:r>
      <w:proofErr w:type="spellEnd"/>
      <w:r w:rsidRPr="00661C2E">
        <w:rPr>
          <w:rFonts w:ascii="Calibri" w:eastAsia="Times New Roman" w:hAnsi="Calibri" w:cs="Calibri"/>
          <w:lang w:eastAsia="en-GB"/>
        </w:rPr>
        <w:t>, in particular in relation to glass.</w:t>
      </w:r>
    </w:p>
    <w:p w:rsidR="00616FBE" w:rsidRPr="005B25B7" w:rsidRDefault="00616FBE" w:rsidP="00616FBE">
      <w:pPr>
        <w:pStyle w:val="ListParagraph"/>
        <w:numPr>
          <w:ilvl w:val="0"/>
          <w:numId w:val="3"/>
        </w:numPr>
        <w:spacing w:after="0" w:line="240" w:lineRule="auto"/>
        <w:textAlignment w:val="center"/>
        <w:rPr>
          <w:rFonts w:ascii="Calibri" w:eastAsia="Times New Roman" w:hAnsi="Calibri" w:cs="Calibri"/>
          <w:lang w:eastAsia="en-GB"/>
        </w:rPr>
      </w:pPr>
      <w:r>
        <w:rPr>
          <w:rFonts w:ascii="Calibri" w:eastAsia="Times New Roman" w:hAnsi="Calibri" w:cs="Calibri"/>
          <w:lang w:eastAsia="en-GB"/>
        </w:rPr>
        <w:t>Th</w:t>
      </w:r>
      <w:r w:rsidRPr="006A531A">
        <w:rPr>
          <w:rFonts w:ascii="Calibri" w:eastAsia="Times New Roman" w:hAnsi="Calibri" w:cs="Calibri"/>
          <w:lang w:eastAsia="en-GB"/>
        </w:rPr>
        <w:t>e Strategy introduces a Deposit Return Scheme (DRS), subject to consultation.</w:t>
      </w:r>
    </w:p>
    <w:p w:rsidR="00C620BC" w:rsidRPr="001C1BC4" w:rsidRDefault="009959DD" w:rsidP="00C620BC">
      <w:pPr>
        <w:pStyle w:val="ListParagraph"/>
        <w:numPr>
          <w:ilvl w:val="0"/>
          <w:numId w:val="3"/>
        </w:numPr>
        <w:spacing w:after="0" w:line="240" w:lineRule="auto"/>
        <w:textAlignment w:val="center"/>
        <w:rPr>
          <w:rFonts w:ascii="Calibri" w:eastAsia="Times New Roman" w:hAnsi="Calibri" w:cs="Calibri"/>
          <w:lang w:eastAsia="en-GB"/>
        </w:rPr>
      </w:pPr>
      <w:r>
        <w:rPr>
          <w:rFonts w:ascii="Calibri" w:eastAsia="Times New Roman" w:hAnsi="Calibri" w:cs="Calibri"/>
          <w:lang w:eastAsia="en-GB"/>
        </w:rPr>
        <w:t>In relation to</w:t>
      </w:r>
      <w:r w:rsidR="008505AE">
        <w:rPr>
          <w:rFonts w:ascii="Calibri" w:eastAsia="Times New Roman" w:hAnsi="Calibri" w:cs="Calibri"/>
          <w:lang w:eastAsia="en-GB"/>
        </w:rPr>
        <w:t xml:space="preserve"> </w:t>
      </w:r>
      <w:r w:rsidR="00C620BC" w:rsidRPr="001C1BC4">
        <w:rPr>
          <w:rFonts w:ascii="Calibri" w:eastAsia="Times New Roman" w:hAnsi="Calibri" w:cs="Calibri"/>
          <w:lang w:eastAsia="en-GB"/>
        </w:rPr>
        <w:t>urban recycling (section 3.1.3), the strategy proposes to</w:t>
      </w:r>
      <w:r w:rsidR="00C620BC">
        <w:rPr>
          <w:rFonts w:ascii="Calibri" w:eastAsia="Times New Roman" w:hAnsi="Calibri" w:cs="Calibri"/>
          <w:lang w:eastAsia="en-GB"/>
        </w:rPr>
        <w:t>:</w:t>
      </w:r>
    </w:p>
    <w:p w:rsidR="00C620BC" w:rsidRPr="00661C2E" w:rsidRDefault="00C620BC" w:rsidP="00C620BC">
      <w:pPr>
        <w:pStyle w:val="ListParagraph"/>
        <w:numPr>
          <w:ilvl w:val="1"/>
          <w:numId w:val="3"/>
        </w:numPr>
        <w:spacing w:after="0" w:line="240" w:lineRule="auto"/>
        <w:textAlignment w:val="center"/>
        <w:rPr>
          <w:rFonts w:ascii="Calibri" w:eastAsia="Times New Roman" w:hAnsi="Calibri" w:cs="Calibri"/>
          <w:lang w:eastAsia="en-GB"/>
        </w:rPr>
      </w:pPr>
      <w:r w:rsidRPr="00661C2E">
        <w:rPr>
          <w:rFonts w:ascii="Calibri" w:eastAsia="Times New Roman" w:hAnsi="Calibri" w:cs="Calibri"/>
          <w:lang w:eastAsia="en-GB"/>
        </w:rPr>
        <w:t>‘</w:t>
      </w:r>
      <w:r w:rsidRPr="00126DD0">
        <w:t>Review collection models for densely populated commercial and residential districts to improve recycling and reduce costs whilst maintaining frequency of collections needed to protect local amenity</w:t>
      </w:r>
      <w:r>
        <w:t>’, which could include ‘</w:t>
      </w:r>
      <w:r w:rsidRPr="00126DD0">
        <w:t xml:space="preserve">piloting shared domestic and business collection </w:t>
      </w:r>
      <w:r w:rsidRPr="00126DD0">
        <w:lastRenderedPageBreak/>
        <w:t>rounds or zoned collection services</w:t>
      </w:r>
      <w:r>
        <w:t xml:space="preserve">’ (Hackney and Westminster are already engaged in a zoning pilot, led by WRAP); </w:t>
      </w:r>
    </w:p>
    <w:p w:rsidR="00C620BC" w:rsidRPr="00126DD0" w:rsidRDefault="00C620BC" w:rsidP="00C620BC">
      <w:pPr>
        <w:pStyle w:val="ListParagraph"/>
        <w:numPr>
          <w:ilvl w:val="1"/>
          <w:numId w:val="3"/>
        </w:numPr>
        <w:spacing w:after="0" w:line="240" w:lineRule="auto"/>
        <w:textAlignment w:val="center"/>
        <w:rPr>
          <w:rFonts w:ascii="Calibri" w:eastAsia="Times New Roman" w:hAnsi="Calibri" w:cs="Calibri"/>
          <w:lang w:eastAsia="en-GB"/>
        </w:rPr>
      </w:pPr>
      <w:r>
        <w:t>‘</w:t>
      </w:r>
      <w:r w:rsidRPr="00126DD0">
        <w:t xml:space="preserve">Engage with landlords and estate managers to promote recycling in houses in multiple occupation (HMOs) and other properties where they have responsibility for waste management arrangements; </w:t>
      </w:r>
    </w:p>
    <w:p w:rsidR="00C620BC" w:rsidRPr="00126DD0" w:rsidRDefault="00C620BC" w:rsidP="00C620BC">
      <w:pPr>
        <w:pStyle w:val="ListParagraph"/>
        <w:numPr>
          <w:ilvl w:val="1"/>
          <w:numId w:val="3"/>
        </w:numPr>
        <w:spacing w:after="0" w:line="240" w:lineRule="auto"/>
        <w:textAlignment w:val="center"/>
        <w:rPr>
          <w:rFonts w:ascii="Calibri" w:eastAsia="Times New Roman" w:hAnsi="Calibri" w:cs="Calibri"/>
          <w:lang w:eastAsia="en-GB"/>
        </w:rPr>
      </w:pPr>
      <w:r>
        <w:t>‘</w:t>
      </w:r>
      <w:r w:rsidRPr="00126DD0">
        <w:t xml:space="preserve">Work to align the National Planning Policy for Waste and planning practice guidance with the Resources and Waste Strategy and continue to maintain building regulations guidance to support its objectives; </w:t>
      </w:r>
      <w:r w:rsidR="00ED172F">
        <w:t>and</w:t>
      </w:r>
    </w:p>
    <w:p w:rsidR="00C620BC" w:rsidRPr="00661C2E" w:rsidRDefault="00C620BC" w:rsidP="00C620BC">
      <w:pPr>
        <w:pStyle w:val="ListParagraph"/>
        <w:numPr>
          <w:ilvl w:val="1"/>
          <w:numId w:val="3"/>
        </w:numPr>
        <w:spacing w:after="0" w:line="240" w:lineRule="auto"/>
        <w:textAlignment w:val="center"/>
        <w:rPr>
          <w:rFonts w:ascii="Calibri" w:eastAsia="Times New Roman" w:hAnsi="Calibri" w:cs="Calibri"/>
          <w:lang w:eastAsia="en-GB"/>
        </w:rPr>
      </w:pPr>
      <w:r>
        <w:t>‘</w:t>
      </w:r>
      <w:r w:rsidRPr="00126DD0">
        <w:t>Work with transport hubs and other destinations such as hospitals and universities to promote effective and high quality recycling (including on-the-go).</w:t>
      </w:r>
      <w:r>
        <w:t>’</w:t>
      </w:r>
    </w:p>
    <w:p w:rsidR="00C620BC" w:rsidRDefault="004C4FDD" w:rsidP="00C620BC">
      <w:pPr>
        <w:pStyle w:val="ListParagraph"/>
        <w:numPr>
          <w:ilvl w:val="0"/>
          <w:numId w:val="1"/>
        </w:numPr>
        <w:spacing w:after="0" w:line="240" w:lineRule="auto"/>
        <w:textAlignment w:val="center"/>
        <w:rPr>
          <w:rFonts w:ascii="Calibri" w:eastAsia="Times New Roman" w:hAnsi="Calibri" w:cs="Calibri"/>
          <w:lang w:eastAsia="en-GB"/>
        </w:rPr>
      </w:pPr>
      <w:r>
        <w:rPr>
          <w:rFonts w:ascii="Calibri" w:eastAsia="Times New Roman" w:hAnsi="Calibri" w:cs="Calibri"/>
          <w:lang w:eastAsia="en-GB"/>
        </w:rPr>
        <w:t>Finally, the</w:t>
      </w:r>
      <w:r w:rsidR="00C620BC">
        <w:rPr>
          <w:rFonts w:ascii="Calibri" w:eastAsia="Times New Roman" w:hAnsi="Calibri" w:cs="Calibri"/>
          <w:lang w:eastAsia="en-GB"/>
        </w:rPr>
        <w:t xml:space="preserve"> Strategy says that Government will consider banning problematic plastic products, and notes the consultation – recently closed – on proposals to ban plastic stirrers, straws and cotton buds. The </w:t>
      </w:r>
      <w:proofErr w:type="spellStart"/>
      <w:r w:rsidR="00C620BC">
        <w:rPr>
          <w:rFonts w:ascii="Calibri" w:eastAsia="Times New Roman" w:hAnsi="Calibri" w:cs="Calibri"/>
          <w:lang w:eastAsia="en-GB"/>
        </w:rPr>
        <w:t>LEDNet</w:t>
      </w:r>
      <w:proofErr w:type="spellEnd"/>
      <w:r w:rsidR="00C620BC">
        <w:rPr>
          <w:rFonts w:ascii="Calibri" w:eastAsia="Times New Roman" w:hAnsi="Calibri" w:cs="Calibri"/>
          <w:lang w:eastAsia="en-GB"/>
        </w:rPr>
        <w:t xml:space="preserve"> response was circulated by email.</w:t>
      </w:r>
    </w:p>
    <w:p w:rsidR="00C620BC" w:rsidRPr="00113B19" w:rsidRDefault="00C620BC" w:rsidP="00C620BC">
      <w:pPr>
        <w:spacing w:after="0" w:line="240" w:lineRule="auto"/>
        <w:textAlignment w:val="center"/>
        <w:rPr>
          <w:rFonts w:ascii="Calibri" w:eastAsia="Times New Roman" w:hAnsi="Calibri" w:cs="Calibri"/>
          <w:lang w:eastAsia="en-GB"/>
        </w:rPr>
      </w:pPr>
    </w:p>
    <w:p w:rsidR="00C620BC" w:rsidRDefault="00C620BC" w:rsidP="005B0F6C">
      <w:pPr>
        <w:pStyle w:val="Heading2"/>
        <w:rPr>
          <w:rFonts w:eastAsia="Times New Roman"/>
          <w:lang w:eastAsia="en-GB"/>
        </w:rPr>
      </w:pPr>
      <w:r>
        <w:rPr>
          <w:rFonts w:eastAsia="Times New Roman"/>
          <w:lang w:eastAsia="en-GB"/>
        </w:rPr>
        <w:t>Waste disposal and waste infrastructure: supporting efficiency and domestic capacity</w:t>
      </w:r>
    </w:p>
    <w:p w:rsidR="00C620BC" w:rsidRPr="00281FB9" w:rsidRDefault="00C620BC" w:rsidP="00C620BC">
      <w:pPr>
        <w:pStyle w:val="ListParagraph"/>
        <w:numPr>
          <w:ilvl w:val="0"/>
          <w:numId w:val="4"/>
        </w:numPr>
        <w:spacing w:after="0" w:line="240" w:lineRule="auto"/>
        <w:textAlignment w:val="center"/>
        <w:rPr>
          <w:rFonts w:ascii="Calibri" w:eastAsia="Times New Roman" w:hAnsi="Calibri" w:cs="Calibri"/>
          <w:lang w:eastAsia="en-GB"/>
        </w:rPr>
      </w:pPr>
      <w:r>
        <w:rPr>
          <w:rFonts w:ascii="Calibri" w:eastAsia="Times New Roman" w:hAnsi="Calibri" w:cs="Calibri"/>
          <w:lang w:eastAsia="en-GB"/>
        </w:rPr>
        <w:t>The Strategy</w:t>
      </w:r>
      <w:r w:rsidRPr="000C1290">
        <w:rPr>
          <w:rFonts w:ascii="Calibri" w:eastAsia="Times New Roman" w:hAnsi="Calibri" w:cs="Calibri"/>
          <w:lang w:eastAsia="en-GB"/>
        </w:rPr>
        <w:t xml:space="preserve"> </w:t>
      </w:r>
      <w:r>
        <w:rPr>
          <w:rFonts w:ascii="Calibri" w:eastAsia="Times New Roman" w:hAnsi="Calibri" w:cs="Calibri"/>
          <w:lang w:eastAsia="en-GB"/>
        </w:rPr>
        <w:t>commits</w:t>
      </w:r>
      <w:r w:rsidRPr="000C1290">
        <w:rPr>
          <w:rFonts w:ascii="Calibri" w:eastAsia="Times New Roman" w:hAnsi="Calibri" w:cs="Calibri"/>
          <w:lang w:eastAsia="en-GB"/>
        </w:rPr>
        <w:t xml:space="preserve"> to </w:t>
      </w:r>
      <w:r>
        <w:rPr>
          <w:rFonts w:ascii="Calibri" w:eastAsia="Times New Roman" w:hAnsi="Calibri" w:cs="Calibri"/>
          <w:lang w:eastAsia="en-GB"/>
        </w:rPr>
        <w:t>b</w:t>
      </w:r>
      <w:r w:rsidRPr="000C1290">
        <w:rPr>
          <w:rFonts w:cs="Interstate"/>
          <w:color w:val="000000"/>
        </w:rPr>
        <w:t>ringing the amount of municipal solid waste sent to landfill down to no more than 10% of the total by 2035.</w:t>
      </w:r>
      <w:r>
        <w:rPr>
          <w:rFonts w:cs="Interstate"/>
          <w:color w:val="000000"/>
        </w:rPr>
        <w:t xml:space="preserve"> In the latest 2017/18 figures, London’s percentage of waste to landfill is down to 9.7%. </w:t>
      </w:r>
    </w:p>
    <w:p w:rsidR="00C620BC" w:rsidRDefault="00C620BC" w:rsidP="00C620BC">
      <w:pPr>
        <w:pStyle w:val="ListParagraph"/>
        <w:numPr>
          <w:ilvl w:val="0"/>
          <w:numId w:val="4"/>
        </w:numPr>
        <w:spacing w:after="0" w:line="240" w:lineRule="auto"/>
        <w:textAlignment w:val="center"/>
        <w:rPr>
          <w:rFonts w:ascii="Calibri" w:eastAsia="Times New Roman" w:hAnsi="Calibri" w:cs="Calibri"/>
          <w:lang w:eastAsia="en-GB"/>
        </w:rPr>
      </w:pPr>
      <w:r>
        <w:rPr>
          <w:rFonts w:ascii="Calibri" w:eastAsia="Times New Roman" w:hAnsi="Calibri" w:cs="Calibri"/>
          <w:lang w:eastAsia="en-GB"/>
        </w:rPr>
        <w:t xml:space="preserve">The Strategy supports greater use of heat offtake from Energy from Waste facilities, and to ensuring that all new facilities achieve ‘recovery status’. </w:t>
      </w:r>
    </w:p>
    <w:p w:rsidR="00C620BC" w:rsidRPr="00A625CA" w:rsidRDefault="00C620BC" w:rsidP="00C620BC">
      <w:pPr>
        <w:pStyle w:val="ListParagraph"/>
        <w:numPr>
          <w:ilvl w:val="0"/>
          <w:numId w:val="4"/>
        </w:numPr>
        <w:spacing w:after="0" w:line="240" w:lineRule="auto"/>
        <w:textAlignment w:val="center"/>
        <w:rPr>
          <w:rFonts w:ascii="Calibri" w:eastAsia="Times New Roman" w:hAnsi="Calibri" w:cs="Calibri"/>
          <w:lang w:eastAsia="en-GB"/>
        </w:rPr>
      </w:pPr>
      <w:r w:rsidRPr="00A625CA">
        <w:rPr>
          <w:rFonts w:ascii="Calibri" w:eastAsia="Times New Roman" w:hAnsi="Calibri" w:cs="Calibri"/>
          <w:lang w:eastAsia="en-GB"/>
        </w:rPr>
        <w:t xml:space="preserve">The Strategy is supportive of new domestic reprocessing capacity, mainly through using other policies in the Strategy to secure high quality </w:t>
      </w:r>
      <w:proofErr w:type="spellStart"/>
      <w:r w:rsidRPr="00A625CA">
        <w:rPr>
          <w:rFonts w:ascii="Calibri" w:eastAsia="Times New Roman" w:hAnsi="Calibri" w:cs="Calibri"/>
          <w:lang w:eastAsia="en-GB"/>
        </w:rPr>
        <w:t>recyclate</w:t>
      </w:r>
      <w:proofErr w:type="spellEnd"/>
      <w:r w:rsidRPr="00A625CA">
        <w:rPr>
          <w:rFonts w:ascii="Calibri" w:eastAsia="Times New Roman" w:hAnsi="Calibri" w:cs="Calibri"/>
          <w:lang w:eastAsia="en-GB"/>
        </w:rPr>
        <w:t xml:space="preserve"> and create demand for it; no new money has been announced beyond the </w:t>
      </w:r>
      <w:r w:rsidR="00214DEA">
        <w:rPr>
          <w:rFonts w:ascii="Calibri" w:eastAsia="Times New Roman" w:hAnsi="Calibri" w:cs="Calibri"/>
          <w:lang w:eastAsia="en-GB"/>
        </w:rPr>
        <w:t xml:space="preserve">existing </w:t>
      </w:r>
      <w:r w:rsidRPr="00A625CA">
        <w:rPr>
          <w:rFonts w:ascii="Calibri" w:eastAsia="Times New Roman" w:hAnsi="Calibri" w:cs="Calibri"/>
          <w:lang w:eastAsia="en-GB"/>
        </w:rPr>
        <w:t xml:space="preserve">£3bn in the Waste Infrastructure Delivery Programme, to be spent by 2042. </w:t>
      </w:r>
    </w:p>
    <w:p w:rsidR="00C620BC" w:rsidRPr="000C1290" w:rsidRDefault="00C620BC" w:rsidP="00C620BC">
      <w:pPr>
        <w:pStyle w:val="ListParagraph"/>
        <w:numPr>
          <w:ilvl w:val="0"/>
          <w:numId w:val="4"/>
        </w:numPr>
        <w:spacing w:after="0" w:line="240" w:lineRule="auto"/>
        <w:textAlignment w:val="center"/>
        <w:rPr>
          <w:rFonts w:ascii="Calibri" w:eastAsia="Times New Roman" w:hAnsi="Calibri" w:cs="Calibri"/>
          <w:lang w:eastAsia="en-GB"/>
        </w:rPr>
      </w:pPr>
      <w:r>
        <w:rPr>
          <w:rFonts w:ascii="Calibri" w:eastAsia="Times New Roman" w:hAnsi="Calibri" w:cs="Calibri"/>
          <w:lang w:eastAsia="en-GB"/>
        </w:rPr>
        <w:t>The Strategy repeats the announcement from Budget 2018 that, if measures outlined in the Strategy do not deliver increases in recycling, Government will consider introducing a tax on incineration.</w:t>
      </w:r>
    </w:p>
    <w:p w:rsidR="00C620BC" w:rsidRDefault="00C620BC" w:rsidP="00C620BC">
      <w:pPr>
        <w:spacing w:after="0" w:line="240" w:lineRule="auto"/>
        <w:textAlignment w:val="center"/>
        <w:rPr>
          <w:rFonts w:ascii="Calibri" w:eastAsia="Times New Roman" w:hAnsi="Calibri" w:cs="Calibri"/>
          <w:lang w:eastAsia="en-GB"/>
        </w:rPr>
      </w:pPr>
    </w:p>
    <w:p w:rsidR="00C620BC" w:rsidRDefault="00C620BC" w:rsidP="005B0F6C">
      <w:pPr>
        <w:pStyle w:val="Heading2"/>
        <w:rPr>
          <w:rFonts w:eastAsia="Times New Roman"/>
          <w:lang w:eastAsia="en-GB"/>
        </w:rPr>
      </w:pPr>
      <w:r w:rsidRPr="00F213B1">
        <w:rPr>
          <w:rFonts w:eastAsia="Times New Roman"/>
          <w:lang w:eastAsia="en-GB"/>
        </w:rPr>
        <w:t>Waste crime</w:t>
      </w:r>
      <w:r>
        <w:rPr>
          <w:rFonts w:eastAsia="Times New Roman"/>
          <w:lang w:eastAsia="en-GB"/>
        </w:rPr>
        <w:t>: ramping up collaboration</w:t>
      </w:r>
    </w:p>
    <w:p w:rsidR="00C620BC" w:rsidRPr="008F2D0A" w:rsidRDefault="00C620BC" w:rsidP="00C620BC">
      <w:pPr>
        <w:pStyle w:val="ListParagraph"/>
        <w:numPr>
          <w:ilvl w:val="0"/>
          <w:numId w:val="1"/>
        </w:numPr>
        <w:spacing w:after="0" w:line="240" w:lineRule="auto"/>
        <w:textAlignment w:val="center"/>
        <w:rPr>
          <w:rFonts w:ascii="Calibri" w:eastAsia="Times New Roman" w:hAnsi="Calibri" w:cs="Calibri"/>
          <w:lang w:eastAsia="en-GB"/>
        </w:rPr>
      </w:pPr>
      <w:r>
        <w:rPr>
          <w:rFonts w:ascii="Calibri" w:eastAsia="Times New Roman" w:hAnsi="Calibri" w:cs="Calibri"/>
          <w:lang w:eastAsia="en-GB"/>
        </w:rPr>
        <w:t>T</w:t>
      </w:r>
      <w:r w:rsidRPr="005631FD">
        <w:rPr>
          <w:rFonts w:ascii="Calibri" w:eastAsia="Times New Roman" w:hAnsi="Calibri" w:cs="Calibri"/>
          <w:lang w:eastAsia="en-GB"/>
        </w:rPr>
        <w:t>he Strategy aims to improve the t</w:t>
      </w:r>
      <w:r w:rsidRPr="005631FD">
        <w:rPr>
          <w:rFonts w:cs="Interstate"/>
        </w:rPr>
        <w:t>ransport, management and description of waste by reforming regulations for duty of care, carrier/broker/dealers, hazardous waste, and international waste shipments – this includes the new power local authorities have to issue FPNs to householders who breach their duty of care, which comes into force on 7</w:t>
      </w:r>
      <w:r w:rsidRPr="005631FD">
        <w:rPr>
          <w:rFonts w:cs="Interstate"/>
          <w:vertAlign w:val="superscript"/>
        </w:rPr>
        <w:t>th</w:t>
      </w:r>
      <w:r w:rsidRPr="005631FD">
        <w:rPr>
          <w:rFonts w:cs="Interstate"/>
        </w:rPr>
        <w:t xml:space="preserve"> January 2019</w:t>
      </w:r>
      <w:r w:rsidR="00427B10">
        <w:rPr>
          <w:rFonts w:cs="Interstate"/>
        </w:rPr>
        <w:t>.</w:t>
      </w:r>
    </w:p>
    <w:p w:rsidR="00C23859" w:rsidRDefault="00C620BC" w:rsidP="00C23859">
      <w:pPr>
        <w:pStyle w:val="ListParagraph"/>
        <w:numPr>
          <w:ilvl w:val="0"/>
          <w:numId w:val="1"/>
        </w:numPr>
        <w:spacing w:after="0" w:line="240" w:lineRule="auto"/>
        <w:textAlignment w:val="center"/>
        <w:rPr>
          <w:rFonts w:ascii="Calibri" w:eastAsia="Times New Roman" w:hAnsi="Calibri" w:cs="Calibri"/>
          <w:lang w:eastAsia="en-GB"/>
        </w:rPr>
      </w:pPr>
      <w:r>
        <w:rPr>
          <w:rFonts w:ascii="Calibri" w:eastAsia="Times New Roman" w:hAnsi="Calibri" w:cs="Calibri"/>
          <w:lang w:eastAsia="en-GB"/>
        </w:rPr>
        <w:t>Actions are outlined to increase intelligence sharing between agencies, and cooperation with the waste industry.</w:t>
      </w:r>
    </w:p>
    <w:p w:rsidR="00C620BC" w:rsidRPr="00D02B69" w:rsidRDefault="00C620BC" w:rsidP="00D925EF">
      <w:pPr>
        <w:pStyle w:val="ListParagraph"/>
        <w:numPr>
          <w:ilvl w:val="0"/>
          <w:numId w:val="1"/>
        </w:numPr>
        <w:spacing w:after="0" w:line="240" w:lineRule="auto"/>
        <w:textAlignment w:val="center"/>
        <w:rPr>
          <w:rFonts w:ascii="Calibri" w:eastAsia="Times New Roman" w:hAnsi="Calibri" w:cs="Calibri"/>
          <w:lang w:eastAsia="en-GB"/>
        </w:rPr>
      </w:pPr>
      <w:r w:rsidRPr="00D02B69">
        <w:rPr>
          <w:rFonts w:cs="Interstate"/>
        </w:rPr>
        <w:t>The National Fly-tipping Prevention Group will publish and host a new ‘fly-tipping toolkit’, probably building in the Hertfordshire approach</w:t>
      </w:r>
      <w:r w:rsidR="004D3AF2">
        <w:rPr>
          <w:rFonts w:cs="Interstate"/>
        </w:rPr>
        <w:t>; there may be opportunities here to use our behavioural insights research to support the toolkit, and</w:t>
      </w:r>
      <w:r w:rsidR="000F0BDC">
        <w:rPr>
          <w:rFonts w:cs="Interstate"/>
        </w:rPr>
        <w:t xml:space="preserve"> to profile</w:t>
      </w:r>
      <w:r w:rsidR="004D3AF2">
        <w:rPr>
          <w:rFonts w:cs="Interstate"/>
        </w:rPr>
        <w:t xml:space="preserve"> our forthcoming trials.</w:t>
      </w:r>
    </w:p>
    <w:p w:rsidR="00C620BC" w:rsidRPr="00AC0B87" w:rsidRDefault="00C620BC" w:rsidP="00C620BC">
      <w:pPr>
        <w:pStyle w:val="ListParagraph"/>
        <w:numPr>
          <w:ilvl w:val="0"/>
          <w:numId w:val="1"/>
        </w:numPr>
        <w:spacing w:after="0" w:line="240" w:lineRule="auto"/>
        <w:textAlignment w:val="center"/>
        <w:rPr>
          <w:rFonts w:ascii="Calibri" w:eastAsia="Times New Roman" w:hAnsi="Calibri" w:cs="Calibri"/>
          <w:lang w:eastAsia="en-GB"/>
        </w:rPr>
      </w:pPr>
      <w:r>
        <w:t xml:space="preserve">The Strategy commits to support for local authorities to </w:t>
      </w:r>
      <w:r w:rsidRPr="00AC0B87">
        <w:rPr>
          <w:rFonts w:ascii="Interstate" w:hAnsi="Interstate" w:cs="Interstate"/>
          <w:color w:val="000000"/>
        </w:rPr>
        <w:t xml:space="preserve">increase householders’ awareness of their duty of </w:t>
      </w:r>
      <w:r>
        <w:rPr>
          <w:rFonts w:ascii="Interstate" w:hAnsi="Interstate" w:cs="Interstate"/>
          <w:color w:val="000000"/>
        </w:rPr>
        <w:t>care.</w:t>
      </w:r>
    </w:p>
    <w:p w:rsidR="00C620BC" w:rsidRPr="00130149" w:rsidRDefault="00C620BC" w:rsidP="00C620BC">
      <w:pPr>
        <w:pStyle w:val="ListParagraph"/>
        <w:numPr>
          <w:ilvl w:val="0"/>
          <w:numId w:val="1"/>
        </w:numPr>
        <w:spacing w:after="0" w:line="240" w:lineRule="auto"/>
        <w:textAlignment w:val="center"/>
        <w:rPr>
          <w:rFonts w:ascii="Calibri" w:eastAsia="Times New Roman" w:hAnsi="Calibri" w:cs="Calibri"/>
          <w:lang w:eastAsia="en-GB"/>
        </w:rPr>
      </w:pPr>
      <w:r w:rsidRPr="005631FD">
        <w:t xml:space="preserve">The Strategy </w:t>
      </w:r>
      <w:r>
        <w:t xml:space="preserve">also notes that it will look at </w:t>
      </w:r>
      <w:r w:rsidRPr="005631FD">
        <w:t>‘</w:t>
      </w:r>
      <w:r w:rsidRPr="005631FD">
        <w:rPr>
          <w:rFonts w:cs="Interstate"/>
        </w:rPr>
        <w:t>committing a proportion of Landfill Tax receipts to Environment Agency waste crime efforts</w:t>
      </w:r>
      <w:r w:rsidR="00392231">
        <w:rPr>
          <w:rFonts w:cs="Interstate"/>
        </w:rPr>
        <w:t>.’</w:t>
      </w:r>
    </w:p>
    <w:p w:rsidR="00C620BC" w:rsidRPr="00130149" w:rsidRDefault="00C620BC" w:rsidP="00C620BC">
      <w:pPr>
        <w:spacing w:after="0" w:line="240" w:lineRule="auto"/>
        <w:textAlignment w:val="center"/>
        <w:rPr>
          <w:rFonts w:ascii="Calibri" w:eastAsia="Times New Roman" w:hAnsi="Calibri" w:cs="Calibri"/>
          <w:lang w:eastAsia="en-GB"/>
        </w:rPr>
      </w:pPr>
    </w:p>
    <w:p w:rsidR="00C620BC" w:rsidRPr="00E822A3" w:rsidRDefault="00C620BC" w:rsidP="005B0F6C">
      <w:pPr>
        <w:pStyle w:val="Heading2"/>
      </w:pPr>
      <w:r w:rsidRPr="00E822A3">
        <w:t xml:space="preserve">Exports: </w:t>
      </w:r>
      <w:r>
        <w:t>reducing illegal activity</w:t>
      </w:r>
    </w:p>
    <w:p w:rsidR="00C620BC" w:rsidRPr="007126EB" w:rsidRDefault="00C620BC" w:rsidP="00C620BC">
      <w:pPr>
        <w:pStyle w:val="ListParagraph"/>
        <w:numPr>
          <w:ilvl w:val="0"/>
          <w:numId w:val="5"/>
        </w:numPr>
        <w:autoSpaceDE w:val="0"/>
        <w:autoSpaceDN w:val="0"/>
        <w:adjustRightInd w:val="0"/>
        <w:spacing w:after="0" w:line="240" w:lineRule="auto"/>
        <w:rPr>
          <w:rFonts w:ascii="Interstate" w:hAnsi="Interstate" w:cs="Interstate"/>
        </w:rPr>
      </w:pPr>
      <w:r w:rsidRPr="007126EB">
        <w:rPr>
          <w:rFonts w:ascii="Calibri" w:eastAsia="Times New Roman" w:hAnsi="Calibri" w:cs="Calibri"/>
          <w:lang w:eastAsia="en-GB"/>
        </w:rPr>
        <w:t>Policies are outlined to tighten controls on waste exports, to ensure that illegal exports do not undermine the aims of the Strategy.</w:t>
      </w:r>
    </w:p>
    <w:p w:rsidR="00C620BC" w:rsidRDefault="00C620BC" w:rsidP="00C620BC">
      <w:pPr>
        <w:spacing w:after="0" w:line="240" w:lineRule="auto"/>
        <w:textAlignment w:val="center"/>
        <w:rPr>
          <w:rFonts w:ascii="Calibri" w:eastAsia="Times New Roman" w:hAnsi="Calibri" w:cs="Calibri"/>
          <w:lang w:eastAsia="en-GB"/>
        </w:rPr>
      </w:pPr>
    </w:p>
    <w:p w:rsidR="00C620BC" w:rsidRDefault="00C620BC" w:rsidP="005B0F6C">
      <w:pPr>
        <w:pStyle w:val="Heading2"/>
        <w:rPr>
          <w:rFonts w:eastAsia="Times New Roman"/>
          <w:lang w:eastAsia="en-GB"/>
        </w:rPr>
      </w:pPr>
      <w:r>
        <w:rPr>
          <w:rFonts w:eastAsia="Times New Roman"/>
          <w:lang w:eastAsia="en-GB"/>
        </w:rPr>
        <w:t>Targets and timelines: moving to carbon and natural capital-based measures</w:t>
      </w:r>
    </w:p>
    <w:p w:rsidR="00C620BC" w:rsidRPr="00020003" w:rsidRDefault="00C620BC" w:rsidP="00C620BC">
      <w:pPr>
        <w:pStyle w:val="ListParagraph"/>
        <w:numPr>
          <w:ilvl w:val="0"/>
          <w:numId w:val="5"/>
        </w:numPr>
        <w:spacing w:after="0" w:line="240" w:lineRule="auto"/>
        <w:textAlignment w:val="center"/>
        <w:rPr>
          <w:rFonts w:ascii="Calibri" w:eastAsia="Times New Roman" w:hAnsi="Calibri" w:cs="Calibri"/>
          <w:lang w:eastAsia="en-GB"/>
        </w:rPr>
      </w:pPr>
      <w:r w:rsidRPr="00020003">
        <w:rPr>
          <w:rFonts w:ascii="Calibri" w:eastAsia="Times New Roman" w:hAnsi="Calibri" w:cs="Calibri"/>
          <w:lang w:eastAsia="en-GB"/>
        </w:rPr>
        <w:t xml:space="preserve">The Strategy announces an intention to move away from weight-based targets towards those based on carbon and on natural capital, though existing targets will continue to </w:t>
      </w:r>
      <w:proofErr w:type="spellStart"/>
      <w:r w:rsidRPr="00020003">
        <w:rPr>
          <w:rFonts w:ascii="Calibri" w:eastAsia="Times New Roman" w:hAnsi="Calibri" w:cs="Calibri"/>
          <w:lang w:eastAsia="en-GB"/>
        </w:rPr>
        <w:t>measured</w:t>
      </w:r>
      <w:proofErr w:type="spellEnd"/>
      <w:r w:rsidRPr="00020003">
        <w:rPr>
          <w:rFonts w:ascii="Calibri" w:eastAsia="Times New Roman" w:hAnsi="Calibri" w:cs="Calibri"/>
          <w:lang w:eastAsia="en-GB"/>
        </w:rPr>
        <w:t xml:space="preserve"> by weight.</w:t>
      </w:r>
    </w:p>
    <w:p w:rsidR="00C620BC" w:rsidRPr="00D50AA0" w:rsidRDefault="00C620BC" w:rsidP="00C620BC">
      <w:pPr>
        <w:pStyle w:val="ListParagraph"/>
        <w:numPr>
          <w:ilvl w:val="0"/>
          <w:numId w:val="5"/>
        </w:numPr>
        <w:spacing w:after="0" w:line="240" w:lineRule="auto"/>
        <w:textAlignment w:val="center"/>
        <w:rPr>
          <w:rFonts w:ascii="Calibri" w:eastAsia="Times New Roman" w:hAnsi="Calibri" w:cs="Calibri"/>
          <w:lang w:eastAsia="en-GB"/>
        </w:rPr>
      </w:pPr>
      <w:r>
        <w:rPr>
          <w:rFonts w:ascii="Calibri" w:eastAsia="Times New Roman" w:hAnsi="Calibri" w:cs="Calibri"/>
          <w:lang w:eastAsia="en-GB"/>
        </w:rPr>
        <w:t>Defra announce that</w:t>
      </w:r>
      <w:r w:rsidRPr="00020003">
        <w:rPr>
          <w:rFonts w:ascii="Calibri" w:eastAsia="Times New Roman" w:hAnsi="Calibri" w:cs="Calibri"/>
          <w:lang w:eastAsia="en-GB"/>
        </w:rPr>
        <w:t xml:space="preserve"> they have funding to work with tech companies on digital solutions for tracking individual movements of waste.</w:t>
      </w:r>
    </w:p>
    <w:p w:rsidR="00C620BC" w:rsidRPr="00D50AA0" w:rsidRDefault="00C620BC" w:rsidP="00C620BC">
      <w:pPr>
        <w:pStyle w:val="ListParagraph"/>
        <w:numPr>
          <w:ilvl w:val="0"/>
          <w:numId w:val="2"/>
        </w:numPr>
        <w:spacing w:after="0" w:line="240" w:lineRule="auto"/>
        <w:textAlignment w:val="center"/>
        <w:rPr>
          <w:rFonts w:ascii="Calibri" w:eastAsia="Times New Roman" w:hAnsi="Calibri" w:cs="Calibri"/>
          <w:lang w:eastAsia="en-GB"/>
        </w:rPr>
      </w:pPr>
      <w:r>
        <w:rPr>
          <w:rFonts w:ascii="Calibri" w:eastAsia="Times New Roman" w:hAnsi="Calibri" w:cs="Calibri"/>
          <w:lang w:eastAsia="en-GB"/>
        </w:rPr>
        <w:t>In line with the longer-term approach of the 25 year plan, the strategy will be reviewed every three years, and refreshed every five years.</w:t>
      </w:r>
    </w:p>
    <w:p w:rsidR="00C620BC" w:rsidRPr="00F404BE" w:rsidRDefault="002466C5" w:rsidP="00C620BC">
      <w:pPr>
        <w:pStyle w:val="ListParagraph"/>
        <w:numPr>
          <w:ilvl w:val="0"/>
          <w:numId w:val="2"/>
        </w:numPr>
        <w:spacing w:after="0" w:line="240" w:lineRule="auto"/>
        <w:textAlignment w:val="center"/>
        <w:rPr>
          <w:rFonts w:ascii="Calibri" w:eastAsia="Times New Roman" w:hAnsi="Calibri" w:cs="Calibri"/>
          <w:lang w:eastAsia="en-GB"/>
        </w:rPr>
      </w:pPr>
      <w:r>
        <w:rPr>
          <w:rFonts w:ascii="Calibri" w:eastAsia="Times New Roman" w:hAnsi="Calibri" w:cs="Calibri"/>
          <w:lang w:eastAsia="en-GB"/>
        </w:rPr>
        <w:t>It is worth noting the</w:t>
      </w:r>
      <w:r w:rsidR="00C620BC">
        <w:rPr>
          <w:rFonts w:ascii="Calibri" w:eastAsia="Times New Roman" w:hAnsi="Calibri" w:cs="Calibri"/>
          <w:lang w:eastAsia="en-GB"/>
        </w:rPr>
        <w:t xml:space="preserve"> </w:t>
      </w:r>
      <w:r w:rsidR="005C2B0A">
        <w:rPr>
          <w:rFonts w:ascii="Calibri" w:eastAsia="Times New Roman" w:hAnsi="Calibri" w:cs="Calibri"/>
          <w:lang w:eastAsia="en-GB"/>
        </w:rPr>
        <w:t xml:space="preserve">lengthy </w:t>
      </w:r>
      <w:r w:rsidR="00C620BC">
        <w:rPr>
          <w:rFonts w:ascii="Calibri" w:eastAsia="Times New Roman" w:hAnsi="Calibri" w:cs="Calibri"/>
          <w:lang w:eastAsia="en-GB"/>
        </w:rPr>
        <w:t xml:space="preserve">timeframe for the Strategy, and </w:t>
      </w:r>
      <w:r w:rsidR="005C2B0A">
        <w:rPr>
          <w:rFonts w:ascii="Calibri" w:eastAsia="Times New Roman" w:hAnsi="Calibri" w:cs="Calibri"/>
          <w:lang w:eastAsia="en-GB"/>
        </w:rPr>
        <w:t xml:space="preserve">that </w:t>
      </w:r>
      <w:r w:rsidR="00C620BC">
        <w:rPr>
          <w:rFonts w:ascii="Calibri" w:eastAsia="Times New Roman" w:hAnsi="Calibri" w:cs="Calibri"/>
          <w:lang w:eastAsia="en-GB"/>
        </w:rPr>
        <w:t>EPR for packaging is not scheduled to come into force until 2023. We should be wary of any move to require councils to deliver new or different services until the funding is in place to support this.</w:t>
      </w:r>
    </w:p>
    <w:p w:rsidR="00C620BC" w:rsidRDefault="00C620BC" w:rsidP="00C620BC">
      <w:pPr>
        <w:spacing w:after="0" w:line="240" w:lineRule="auto"/>
        <w:textAlignment w:val="center"/>
        <w:rPr>
          <w:rFonts w:ascii="Calibri" w:eastAsia="Times New Roman" w:hAnsi="Calibri" w:cs="Calibri"/>
          <w:lang w:eastAsia="en-GB"/>
        </w:rPr>
      </w:pPr>
    </w:p>
    <w:p w:rsidR="00C620BC" w:rsidRDefault="00C620BC" w:rsidP="005B0F6C">
      <w:pPr>
        <w:pStyle w:val="Heading1"/>
        <w:rPr>
          <w:rFonts w:eastAsia="Times New Roman"/>
          <w:lang w:eastAsia="en-GB"/>
        </w:rPr>
      </w:pPr>
      <w:r w:rsidRPr="000D2AC0">
        <w:rPr>
          <w:rFonts w:eastAsia="Times New Roman"/>
          <w:lang w:eastAsia="en-GB"/>
        </w:rPr>
        <w:t>Key dates</w:t>
      </w:r>
    </w:p>
    <w:p w:rsidR="00C620BC" w:rsidRPr="000D2AC0" w:rsidRDefault="00C620BC" w:rsidP="00C620BC">
      <w:pPr>
        <w:spacing w:after="0" w:line="240" w:lineRule="auto"/>
        <w:textAlignment w:val="center"/>
        <w:rPr>
          <w:rFonts w:ascii="Calibri" w:eastAsia="Times New Roman" w:hAnsi="Calibri" w:cs="Calibri"/>
          <w:lang w:eastAsia="en-GB"/>
        </w:rPr>
      </w:pPr>
    </w:p>
    <w:p w:rsidR="00C620BC" w:rsidRDefault="00C620BC" w:rsidP="00C620BC">
      <w:pPr>
        <w:pStyle w:val="ListParagraph"/>
        <w:numPr>
          <w:ilvl w:val="0"/>
          <w:numId w:val="2"/>
        </w:numPr>
        <w:spacing w:after="0" w:line="240" w:lineRule="auto"/>
        <w:textAlignment w:val="center"/>
        <w:rPr>
          <w:rFonts w:ascii="Calibri" w:eastAsia="Times New Roman" w:hAnsi="Calibri" w:cs="Calibri"/>
          <w:lang w:eastAsia="en-GB"/>
        </w:rPr>
      </w:pPr>
      <w:r>
        <w:rPr>
          <w:rFonts w:ascii="Calibri" w:eastAsia="Times New Roman" w:hAnsi="Calibri" w:cs="Calibri"/>
          <w:lang w:eastAsia="en-GB"/>
        </w:rPr>
        <w:t>Early 2019: consultations on EPR for packaging, a DRS, and a ‘consistent set of recyclable materials collected from all households and businesses’</w:t>
      </w:r>
    </w:p>
    <w:p w:rsidR="00C620BC" w:rsidRDefault="00C620BC" w:rsidP="00C620BC">
      <w:pPr>
        <w:pStyle w:val="ListParagraph"/>
        <w:numPr>
          <w:ilvl w:val="0"/>
          <w:numId w:val="2"/>
        </w:numPr>
        <w:spacing w:after="0" w:line="240" w:lineRule="auto"/>
        <w:textAlignment w:val="center"/>
        <w:rPr>
          <w:rFonts w:ascii="Calibri" w:eastAsia="Times New Roman" w:hAnsi="Calibri" w:cs="Calibri"/>
          <w:lang w:eastAsia="en-GB"/>
        </w:rPr>
      </w:pPr>
      <w:r>
        <w:rPr>
          <w:rFonts w:ascii="Calibri" w:eastAsia="Times New Roman" w:hAnsi="Calibri" w:cs="Calibri"/>
          <w:lang w:eastAsia="en-GB"/>
        </w:rPr>
        <w:t>April 2019: Environment Bill published</w:t>
      </w:r>
    </w:p>
    <w:p w:rsidR="00C620BC" w:rsidRDefault="00C620BC" w:rsidP="00C620BC">
      <w:pPr>
        <w:pStyle w:val="ListParagraph"/>
        <w:numPr>
          <w:ilvl w:val="0"/>
          <w:numId w:val="2"/>
        </w:numPr>
        <w:spacing w:after="0" w:line="240" w:lineRule="auto"/>
        <w:textAlignment w:val="center"/>
        <w:rPr>
          <w:rFonts w:ascii="Calibri" w:eastAsia="Times New Roman" w:hAnsi="Calibri" w:cs="Calibri"/>
          <w:lang w:eastAsia="en-GB"/>
        </w:rPr>
      </w:pPr>
      <w:r>
        <w:rPr>
          <w:rFonts w:ascii="Calibri" w:eastAsia="Times New Roman" w:hAnsi="Calibri" w:cs="Calibri"/>
          <w:lang w:eastAsia="en-GB"/>
        </w:rPr>
        <w:t>Early-Mid 2019: Standards for biodegradable and bio-based plastics</w:t>
      </w:r>
    </w:p>
    <w:p w:rsidR="00C620BC" w:rsidRDefault="00C620BC" w:rsidP="00C620BC">
      <w:pPr>
        <w:pStyle w:val="ListParagraph"/>
        <w:numPr>
          <w:ilvl w:val="0"/>
          <w:numId w:val="2"/>
        </w:numPr>
        <w:spacing w:after="0" w:line="240" w:lineRule="auto"/>
        <w:textAlignment w:val="center"/>
        <w:rPr>
          <w:rFonts w:ascii="Calibri" w:eastAsia="Times New Roman" w:hAnsi="Calibri" w:cs="Calibri"/>
          <w:lang w:eastAsia="en-GB"/>
        </w:rPr>
      </w:pPr>
      <w:r>
        <w:rPr>
          <w:rFonts w:ascii="Calibri" w:eastAsia="Times New Roman" w:hAnsi="Calibri" w:cs="Calibri"/>
          <w:lang w:eastAsia="en-GB"/>
        </w:rPr>
        <w:t>Mid 2019: Consultation on food waste reporting</w:t>
      </w:r>
    </w:p>
    <w:p w:rsidR="00C620BC" w:rsidRDefault="00C620BC" w:rsidP="00C620BC">
      <w:pPr>
        <w:pStyle w:val="ListParagraph"/>
        <w:numPr>
          <w:ilvl w:val="0"/>
          <w:numId w:val="2"/>
        </w:numPr>
        <w:spacing w:after="0" w:line="240" w:lineRule="auto"/>
        <w:textAlignment w:val="center"/>
        <w:rPr>
          <w:rFonts w:ascii="Calibri" w:eastAsia="Times New Roman" w:hAnsi="Calibri" w:cs="Calibri"/>
          <w:lang w:eastAsia="en-GB"/>
        </w:rPr>
      </w:pPr>
      <w:r>
        <w:rPr>
          <w:rFonts w:ascii="Calibri" w:eastAsia="Times New Roman" w:hAnsi="Calibri" w:cs="Calibri"/>
          <w:lang w:eastAsia="en-GB"/>
        </w:rPr>
        <w:t>Mid-2019: Review of the Waste Management Plan for England</w:t>
      </w:r>
    </w:p>
    <w:p w:rsidR="00C620BC" w:rsidRDefault="00C620BC" w:rsidP="00C620BC">
      <w:pPr>
        <w:pStyle w:val="ListParagraph"/>
        <w:numPr>
          <w:ilvl w:val="0"/>
          <w:numId w:val="2"/>
        </w:numPr>
        <w:spacing w:after="0" w:line="240" w:lineRule="auto"/>
        <w:textAlignment w:val="center"/>
        <w:rPr>
          <w:rFonts w:ascii="Calibri" w:eastAsia="Times New Roman" w:hAnsi="Calibri" w:cs="Calibri"/>
          <w:lang w:eastAsia="en-GB"/>
        </w:rPr>
      </w:pPr>
      <w:r>
        <w:rPr>
          <w:rFonts w:ascii="Calibri" w:eastAsia="Times New Roman" w:hAnsi="Calibri" w:cs="Calibri"/>
          <w:lang w:eastAsia="en-GB"/>
        </w:rPr>
        <w:t>2020: Review of the waste electronic and electrical equipment (WEEE) regulations</w:t>
      </w:r>
    </w:p>
    <w:p w:rsidR="00C620BC" w:rsidRDefault="00C620BC" w:rsidP="00C620BC">
      <w:pPr>
        <w:pStyle w:val="ListParagraph"/>
        <w:numPr>
          <w:ilvl w:val="0"/>
          <w:numId w:val="2"/>
        </w:numPr>
        <w:spacing w:after="0" w:line="240" w:lineRule="auto"/>
        <w:textAlignment w:val="center"/>
        <w:rPr>
          <w:rFonts w:ascii="Calibri" w:eastAsia="Times New Roman" w:hAnsi="Calibri" w:cs="Calibri"/>
          <w:lang w:eastAsia="en-GB"/>
        </w:rPr>
      </w:pPr>
      <w:r>
        <w:rPr>
          <w:rFonts w:ascii="Calibri" w:eastAsia="Times New Roman" w:hAnsi="Calibri" w:cs="Calibri"/>
          <w:lang w:eastAsia="en-GB"/>
        </w:rPr>
        <w:t>2020: Review of batteries regulations</w:t>
      </w:r>
    </w:p>
    <w:p w:rsidR="00C620BC" w:rsidRDefault="00C620BC" w:rsidP="00C620BC">
      <w:pPr>
        <w:pStyle w:val="ListParagraph"/>
        <w:numPr>
          <w:ilvl w:val="0"/>
          <w:numId w:val="2"/>
        </w:numPr>
        <w:spacing w:after="0" w:line="240" w:lineRule="auto"/>
        <w:textAlignment w:val="center"/>
        <w:rPr>
          <w:rFonts w:ascii="Calibri" w:eastAsia="Times New Roman" w:hAnsi="Calibri" w:cs="Calibri"/>
          <w:lang w:eastAsia="en-GB"/>
        </w:rPr>
      </w:pPr>
      <w:r>
        <w:rPr>
          <w:rFonts w:ascii="Calibri" w:eastAsia="Times New Roman" w:hAnsi="Calibri" w:cs="Calibri"/>
          <w:lang w:eastAsia="en-GB"/>
        </w:rPr>
        <w:t>2021: Review of end-of-life vehicles regulations</w:t>
      </w:r>
    </w:p>
    <w:p w:rsidR="00C620BC" w:rsidRDefault="00C620BC" w:rsidP="00C620BC">
      <w:pPr>
        <w:pStyle w:val="ListParagraph"/>
        <w:numPr>
          <w:ilvl w:val="0"/>
          <w:numId w:val="2"/>
        </w:numPr>
        <w:spacing w:after="0" w:line="240" w:lineRule="auto"/>
        <w:textAlignment w:val="center"/>
        <w:rPr>
          <w:rFonts w:ascii="Calibri" w:eastAsia="Times New Roman" w:hAnsi="Calibri" w:cs="Calibri"/>
          <w:lang w:eastAsia="en-GB"/>
        </w:rPr>
      </w:pPr>
      <w:r>
        <w:rPr>
          <w:rFonts w:ascii="Calibri" w:eastAsia="Times New Roman" w:hAnsi="Calibri" w:cs="Calibri"/>
          <w:lang w:eastAsia="en-GB"/>
        </w:rPr>
        <w:t xml:space="preserve">2021: Legislation tabled to bring EPR for packaging into force (via amendment of the </w:t>
      </w:r>
      <w:r>
        <w:rPr>
          <w:rFonts w:cs="Interstate"/>
          <w:color w:val="000000"/>
        </w:rPr>
        <w:t>Producer Responsibility Obligations (Packaging Waste) Regulations)</w:t>
      </w:r>
    </w:p>
    <w:p w:rsidR="00C620BC" w:rsidRDefault="00C620BC" w:rsidP="00C620BC">
      <w:pPr>
        <w:pStyle w:val="ListParagraph"/>
        <w:numPr>
          <w:ilvl w:val="0"/>
          <w:numId w:val="2"/>
        </w:numPr>
        <w:spacing w:after="0" w:line="240" w:lineRule="auto"/>
        <w:textAlignment w:val="center"/>
        <w:rPr>
          <w:rFonts w:ascii="Calibri" w:eastAsia="Times New Roman" w:hAnsi="Calibri" w:cs="Calibri"/>
          <w:lang w:eastAsia="en-GB"/>
        </w:rPr>
      </w:pPr>
      <w:r>
        <w:rPr>
          <w:rFonts w:ascii="Calibri" w:eastAsia="Times New Roman" w:hAnsi="Calibri" w:cs="Calibri"/>
          <w:lang w:eastAsia="en-GB"/>
        </w:rPr>
        <w:t>2022: Introduction of the tax on plastic packaging with less than 30% recycled content</w:t>
      </w:r>
    </w:p>
    <w:p w:rsidR="00C620BC" w:rsidRDefault="00C620BC" w:rsidP="00C620BC">
      <w:pPr>
        <w:pStyle w:val="ListParagraph"/>
        <w:numPr>
          <w:ilvl w:val="0"/>
          <w:numId w:val="2"/>
        </w:numPr>
        <w:spacing w:after="0" w:line="240" w:lineRule="auto"/>
        <w:textAlignment w:val="center"/>
        <w:rPr>
          <w:rFonts w:ascii="Calibri" w:eastAsia="Times New Roman" w:hAnsi="Calibri" w:cs="Calibri"/>
          <w:lang w:eastAsia="en-GB"/>
        </w:rPr>
      </w:pPr>
      <w:r>
        <w:rPr>
          <w:rFonts w:ascii="Calibri" w:eastAsia="Times New Roman" w:hAnsi="Calibri" w:cs="Calibri"/>
          <w:lang w:eastAsia="en-GB"/>
        </w:rPr>
        <w:t xml:space="preserve">2022: Consultations on EPR schemes for two areas out of the following non-exhaustive list: textiles, bulky waste, construction and demolition-related materials, vehicles tyres and fishing fear </w:t>
      </w:r>
    </w:p>
    <w:p w:rsidR="00C620BC" w:rsidRPr="00B67CD1" w:rsidRDefault="00C620BC" w:rsidP="00C620BC">
      <w:pPr>
        <w:pStyle w:val="ListParagraph"/>
        <w:numPr>
          <w:ilvl w:val="0"/>
          <w:numId w:val="2"/>
        </w:numPr>
        <w:spacing w:after="0" w:line="240" w:lineRule="auto"/>
        <w:textAlignment w:val="center"/>
        <w:rPr>
          <w:rFonts w:ascii="Calibri" w:eastAsia="Times New Roman" w:hAnsi="Calibri" w:cs="Calibri"/>
          <w:lang w:eastAsia="en-GB"/>
        </w:rPr>
      </w:pPr>
      <w:r>
        <w:rPr>
          <w:rFonts w:ascii="Calibri" w:eastAsia="Times New Roman" w:hAnsi="Calibri" w:cs="Calibri"/>
          <w:lang w:eastAsia="en-GB"/>
        </w:rPr>
        <w:t>2023: Implementation of a DRS (subject to consultation)</w:t>
      </w:r>
    </w:p>
    <w:p w:rsidR="00130DEA" w:rsidRDefault="00130DEA"/>
    <w:p w:rsidR="00D428EA" w:rsidRDefault="00D428EA" w:rsidP="00D428EA">
      <w:pPr>
        <w:pStyle w:val="Heading1"/>
        <w:rPr>
          <w:rFonts w:eastAsia="Times New Roman"/>
          <w:lang w:eastAsia="en-GB"/>
        </w:rPr>
      </w:pPr>
      <w:r>
        <w:rPr>
          <w:rFonts w:eastAsia="Times New Roman"/>
          <w:lang w:eastAsia="en-GB"/>
        </w:rPr>
        <w:t xml:space="preserve">Next steps for </w:t>
      </w:r>
      <w:proofErr w:type="spellStart"/>
      <w:r>
        <w:rPr>
          <w:rFonts w:eastAsia="Times New Roman"/>
          <w:lang w:eastAsia="en-GB"/>
        </w:rPr>
        <w:t>LEDNet</w:t>
      </w:r>
      <w:proofErr w:type="spellEnd"/>
    </w:p>
    <w:p w:rsidR="00D428EA" w:rsidRDefault="00D428EA" w:rsidP="00D428EA">
      <w:pPr>
        <w:spacing w:after="0" w:line="240" w:lineRule="auto"/>
        <w:textAlignment w:val="center"/>
        <w:rPr>
          <w:rFonts w:ascii="Calibri" w:eastAsia="Times New Roman" w:hAnsi="Calibri" w:cs="Calibri"/>
          <w:lang w:eastAsia="en-GB"/>
        </w:rPr>
      </w:pPr>
    </w:p>
    <w:p w:rsidR="00D428EA" w:rsidRDefault="00D428EA" w:rsidP="00D428EA">
      <w:pPr>
        <w:pStyle w:val="ListParagraph"/>
        <w:numPr>
          <w:ilvl w:val="0"/>
          <w:numId w:val="6"/>
        </w:numPr>
        <w:spacing w:after="0" w:line="240" w:lineRule="auto"/>
        <w:textAlignment w:val="center"/>
        <w:rPr>
          <w:rFonts w:ascii="Calibri" w:eastAsia="Times New Roman" w:hAnsi="Calibri" w:cs="Calibri"/>
          <w:lang w:eastAsia="en-GB"/>
        </w:rPr>
      </w:pPr>
      <w:r>
        <w:rPr>
          <w:rFonts w:ascii="Calibri" w:eastAsia="Times New Roman" w:hAnsi="Calibri" w:cs="Calibri"/>
          <w:lang w:eastAsia="en-GB"/>
        </w:rPr>
        <w:t>We have fed into the London Councils response, which will be published on the London Councils website before or just after Christmas</w:t>
      </w:r>
    </w:p>
    <w:p w:rsidR="00D428EA" w:rsidRDefault="00D428EA" w:rsidP="00D428EA">
      <w:pPr>
        <w:pStyle w:val="ListParagraph"/>
        <w:numPr>
          <w:ilvl w:val="0"/>
          <w:numId w:val="6"/>
        </w:numPr>
        <w:spacing w:after="0" w:line="240" w:lineRule="auto"/>
        <w:textAlignment w:val="center"/>
        <w:rPr>
          <w:rFonts w:ascii="Calibri" w:eastAsia="Times New Roman" w:hAnsi="Calibri" w:cs="Calibri"/>
          <w:lang w:eastAsia="en-GB"/>
        </w:rPr>
      </w:pPr>
      <w:r>
        <w:rPr>
          <w:rFonts w:ascii="Calibri" w:eastAsia="Times New Roman" w:hAnsi="Calibri" w:cs="Calibri"/>
          <w:lang w:eastAsia="en-GB"/>
        </w:rPr>
        <w:t xml:space="preserve">The </w:t>
      </w:r>
      <w:proofErr w:type="spellStart"/>
      <w:r>
        <w:rPr>
          <w:rFonts w:ascii="Calibri" w:eastAsia="Times New Roman" w:hAnsi="Calibri" w:cs="Calibri"/>
          <w:lang w:eastAsia="en-GB"/>
        </w:rPr>
        <w:t>LEDNet</w:t>
      </w:r>
      <w:proofErr w:type="spellEnd"/>
      <w:r>
        <w:rPr>
          <w:rFonts w:ascii="Calibri" w:eastAsia="Times New Roman" w:hAnsi="Calibri" w:cs="Calibri"/>
          <w:lang w:eastAsia="en-GB"/>
        </w:rPr>
        <w:t xml:space="preserve"> Waste Cluster Group is meeting on Friday 25</w:t>
      </w:r>
      <w:r w:rsidRPr="00CD5B73">
        <w:rPr>
          <w:rFonts w:ascii="Calibri" w:eastAsia="Times New Roman" w:hAnsi="Calibri" w:cs="Calibri"/>
          <w:vertAlign w:val="superscript"/>
          <w:lang w:eastAsia="en-GB"/>
        </w:rPr>
        <w:t>th</w:t>
      </w:r>
      <w:r>
        <w:rPr>
          <w:rFonts w:ascii="Calibri" w:eastAsia="Times New Roman" w:hAnsi="Calibri" w:cs="Calibri"/>
          <w:lang w:eastAsia="en-GB"/>
        </w:rPr>
        <w:t xml:space="preserve"> January, where will discuss the Strategy and consultations, and how </w:t>
      </w:r>
      <w:proofErr w:type="spellStart"/>
      <w:r>
        <w:rPr>
          <w:rFonts w:ascii="Calibri" w:eastAsia="Times New Roman" w:hAnsi="Calibri" w:cs="Calibri"/>
          <w:lang w:eastAsia="en-GB"/>
        </w:rPr>
        <w:t>LEDNet</w:t>
      </w:r>
      <w:proofErr w:type="spellEnd"/>
      <w:r>
        <w:rPr>
          <w:rFonts w:ascii="Calibri" w:eastAsia="Times New Roman" w:hAnsi="Calibri" w:cs="Calibri"/>
          <w:lang w:eastAsia="en-GB"/>
        </w:rPr>
        <w:t xml:space="preserve"> should respond</w:t>
      </w:r>
    </w:p>
    <w:p w:rsidR="00D428EA" w:rsidRDefault="00D428EA" w:rsidP="00D428EA">
      <w:pPr>
        <w:pStyle w:val="ListParagraph"/>
        <w:numPr>
          <w:ilvl w:val="0"/>
          <w:numId w:val="6"/>
        </w:numPr>
        <w:spacing w:after="0" w:line="240" w:lineRule="auto"/>
        <w:textAlignment w:val="center"/>
        <w:rPr>
          <w:rFonts w:ascii="Calibri" w:eastAsia="Times New Roman" w:hAnsi="Calibri" w:cs="Calibri"/>
          <w:lang w:eastAsia="en-GB"/>
        </w:rPr>
      </w:pPr>
      <w:r>
        <w:rPr>
          <w:rFonts w:ascii="Calibri" w:eastAsia="Times New Roman" w:hAnsi="Calibri" w:cs="Calibri"/>
          <w:lang w:eastAsia="en-GB"/>
        </w:rPr>
        <w:t xml:space="preserve">The </w:t>
      </w:r>
      <w:proofErr w:type="spellStart"/>
      <w:r>
        <w:rPr>
          <w:rFonts w:ascii="Calibri" w:eastAsia="Times New Roman" w:hAnsi="Calibri" w:cs="Calibri"/>
          <w:lang w:eastAsia="en-GB"/>
        </w:rPr>
        <w:t>LEDNet</w:t>
      </w:r>
      <w:proofErr w:type="spellEnd"/>
      <w:r>
        <w:rPr>
          <w:rFonts w:ascii="Calibri" w:eastAsia="Times New Roman" w:hAnsi="Calibri" w:cs="Calibri"/>
          <w:lang w:eastAsia="en-GB"/>
        </w:rPr>
        <w:t xml:space="preserve"> 4</w:t>
      </w:r>
      <w:r w:rsidRPr="00C31FC1">
        <w:rPr>
          <w:rFonts w:ascii="Calibri" w:eastAsia="Times New Roman" w:hAnsi="Calibri" w:cs="Calibri"/>
          <w:vertAlign w:val="superscript"/>
          <w:lang w:eastAsia="en-GB"/>
        </w:rPr>
        <w:t>th</w:t>
      </w:r>
      <w:r>
        <w:rPr>
          <w:rFonts w:ascii="Calibri" w:eastAsia="Times New Roman" w:hAnsi="Calibri" w:cs="Calibri"/>
          <w:lang w:eastAsia="en-GB"/>
        </w:rPr>
        <w:t xml:space="preserve"> March meeting will be themed on waste and resources, with WDAs and SLWP also attending</w:t>
      </w:r>
    </w:p>
    <w:p w:rsidR="00D428EA" w:rsidRDefault="00D428EA" w:rsidP="00D428EA">
      <w:pPr>
        <w:pStyle w:val="ListParagraph"/>
        <w:numPr>
          <w:ilvl w:val="0"/>
          <w:numId w:val="6"/>
        </w:numPr>
        <w:spacing w:after="0" w:line="240" w:lineRule="auto"/>
        <w:textAlignment w:val="center"/>
        <w:rPr>
          <w:rFonts w:ascii="Calibri" w:eastAsia="Times New Roman" w:hAnsi="Calibri" w:cs="Calibri"/>
          <w:lang w:eastAsia="en-GB"/>
        </w:rPr>
      </w:pPr>
      <w:r>
        <w:rPr>
          <w:rFonts w:ascii="Calibri" w:eastAsia="Times New Roman" w:hAnsi="Calibri" w:cs="Calibri"/>
          <w:lang w:eastAsia="en-GB"/>
        </w:rPr>
        <w:t>We will develop responses to all the consultations coming up, with EPR, DRS and consistency being the first up in January/ February 2019</w:t>
      </w:r>
    </w:p>
    <w:p w:rsidR="00D428EA" w:rsidRPr="0039487B" w:rsidRDefault="00D428EA" w:rsidP="0039487B">
      <w:pPr>
        <w:pStyle w:val="ListParagraph"/>
        <w:numPr>
          <w:ilvl w:val="0"/>
          <w:numId w:val="6"/>
        </w:numPr>
        <w:spacing w:after="0" w:line="240" w:lineRule="auto"/>
        <w:textAlignment w:val="center"/>
        <w:rPr>
          <w:rFonts w:ascii="Calibri" w:eastAsia="Times New Roman" w:hAnsi="Calibri" w:cs="Calibri"/>
          <w:lang w:eastAsia="en-GB"/>
        </w:rPr>
      </w:pPr>
      <w:r>
        <w:rPr>
          <w:rFonts w:ascii="Calibri" w:eastAsia="Times New Roman" w:hAnsi="Calibri" w:cs="Calibri"/>
          <w:lang w:eastAsia="en-GB"/>
        </w:rPr>
        <w:t>We will continue to work through our local government waste groupings, including Waste Network Chairs, ADEPT Waste Group and the Resource London Partnership Board to develop aligned responses to the consultations and further waste policy development</w:t>
      </w:r>
    </w:p>
    <w:sectPr w:rsidR="00D428EA" w:rsidRPr="0039487B" w:rsidSect="00BA175C">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B12" w:rsidRDefault="00966B12" w:rsidP="005B0F6C">
      <w:pPr>
        <w:spacing w:after="0" w:line="240" w:lineRule="auto"/>
      </w:pPr>
      <w:r>
        <w:separator/>
      </w:r>
    </w:p>
  </w:endnote>
  <w:endnote w:type="continuationSeparator" w:id="0">
    <w:p w:rsidR="00966B12" w:rsidRDefault="00966B12" w:rsidP="005B0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Interstate">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6485249"/>
      <w:docPartObj>
        <w:docPartGallery w:val="Page Numbers (Bottom of Page)"/>
        <w:docPartUnique/>
      </w:docPartObj>
    </w:sdtPr>
    <w:sdtEndPr>
      <w:rPr>
        <w:noProof/>
      </w:rPr>
    </w:sdtEndPr>
    <w:sdtContent>
      <w:p w:rsidR="005B0F6C" w:rsidRDefault="005B0F6C" w:rsidP="005B0F6C">
        <w:pPr>
          <w:pStyle w:val="Footer"/>
          <w:jc w:val="center"/>
        </w:pPr>
        <w:r>
          <w:fldChar w:fldCharType="begin"/>
        </w:r>
        <w:r>
          <w:instrText xml:space="preserve"> PAGE   \* MERGEFORMAT </w:instrText>
        </w:r>
        <w:r>
          <w:fldChar w:fldCharType="separate"/>
        </w:r>
        <w:r w:rsidR="00C958F9">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B12" w:rsidRDefault="00966B12" w:rsidP="005B0F6C">
      <w:pPr>
        <w:spacing w:after="0" w:line="240" w:lineRule="auto"/>
      </w:pPr>
      <w:r>
        <w:separator/>
      </w:r>
    </w:p>
  </w:footnote>
  <w:footnote w:type="continuationSeparator" w:id="0">
    <w:p w:rsidR="00966B12" w:rsidRDefault="00966B12" w:rsidP="005B0F6C">
      <w:pPr>
        <w:spacing w:after="0" w:line="240" w:lineRule="auto"/>
      </w:pPr>
      <w:r>
        <w:continuationSeparator/>
      </w:r>
    </w:p>
  </w:footnote>
  <w:footnote w:id="1">
    <w:p w:rsidR="00397DB5" w:rsidRPr="00397DB5" w:rsidRDefault="00397DB5" w:rsidP="00397DB5">
      <w:pPr>
        <w:spacing w:after="0" w:line="240" w:lineRule="auto"/>
        <w:textAlignment w:val="center"/>
        <w:rPr>
          <w:rFonts w:ascii="Calibri" w:eastAsia="Times New Roman" w:hAnsi="Calibri" w:cs="Calibri"/>
          <w:lang w:eastAsia="en-GB"/>
        </w:rPr>
      </w:pPr>
      <w:r>
        <w:rPr>
          <w:rStyle w:val="FootnoteReference"/>
        </w:rPr>
        <w:footnoteRef/>
      </w:r>
      <w:r>
        <w:t xml:space="preserve"> </w:t>
      </w:r>
      <w:r>
        <w:rPr>
          <w:rFonts w:ascii="Calibri" w:eastAsia="Times New Roman" w:hAnsi="Calibri" w:cs="Calibri"/>
          <w:lang w:eastAsia="en-GB"/>
        </w:rPr>
        <w:t xml:space="preserve">You can find a copy of </w:t>
      </w:r>
      <w:proofErr w:type="spellStart"/>
      <w:r>
        <w:rPr>
          <w:rFonts w:ascii="Calibri" w:eastAsia="Times New Roman" w:hAnsi="Calibri" w:cs="Calibri"/>
          <w:lang w:eastAsia="en-GB"/>
        </w:rPr>
        <w:t>LEDNet’s</w:t>
      </w:r>
      <w:proofErr w:type="spellEnd"/>
      <w:r>
        <w:rPr>
          <w:rFonts w:ascii="Calibri" w:eastAsia="Times New Roman" w:hAnsi="Calibri" w:cs="Calibri"/>
          <w:lang w:eastAsia="en-GB"/>
        </w:rPr>
        <w:t xml:space="preserve"> position on Resources and Waste on our </w:t>
      </w:r>
      <w:hyperlink r:id="rId1" w:history="1">
        <w:r w:rsidRPr="008A6405">
          <w:rPr>
            <w:rStyle w:val="Hyperlink"/>
            <w:rFonts w:ascii="Calibri" w:eastAsia="Times New Roman" w:hAnsi="Calibri" w:cs="Calibri"/>
            <w:lang w:eastAsia="en-GB"/>
          </w:rPr>
          <w:t>webpages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405" w:rsidRDefault="008A6405" w:rsidP="008A6405">
    <w:pPr>
      <w:pStyle w:val="Header"/>
      <w:jc w:val="right"/>
    </w:pPr>
    <w:r>
      <w:rPr>
        <w:noProof/>
        <w:lang w:eastAsia="en-GB"/>
      </w:rPr>
      <w:drawing>
        <wp:inline distT="0" distB="0" distL="0" distR="0" wp14:anchorId="70DDC5DD" wp14:editId="06FCA7EC">
          <wp:extent cx="1872344" cy="569844"/>
          <wp:effectExtent l="0" t="0" r="0" b="1905"/>
          <wp:docPr id="3" name="Picture 3" descr="LEDNE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DNET-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4867" cy="573655"/>
                  </a:xfrm>
                  <a:prstGeom prst="rect">
                    <a:avLst/>
                  </a:prstGeom>
                  <a:noFill/>
                  <a:ln>
                    <a:noFill/>
                  </a:ln>
                </pic:spPr>
              </pic:pic>
            </a:graphicData>
          </a:graphic>
        </wp:inline>
      </w:drawing>
    </w:r>
  </w:p>
  <w:p w:rsidR="001F31FB" w:rsidRDefault="001F31FB" w:rsidP="008A640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91C8E"/>
    <w:multiLevelType w:val="hybridMultilevel"/>
    <w:tmpl w:val="24E6F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BA5AD5"/>
    <w:multiLevelType w:val="hybridMultilevel"/>
    <w:tmpl w:val="D49E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B50978"/>
    <w:multiLevelType w:val="hybridMultilevel"/>
    <w:tmpl w:val="FFA87D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5B0468"/>
    <w:multiLevelType w:val="hybridMultilevel"/>
    <w:tmpl w:val="F7D069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731333"/>
    <w:multiLevelType w:val="hybridMultilevel"/>
    <w:tmpl w:val="082A6C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BF6354"/>
    <w:multiLevelType w:val="hybridMultilevel"/>
    <w:tmpl w:val="1826A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0BC"/>
    <w:rsid w:val="0000028E"/>
    <w:rsid w:val="000F0BDC"/>
    <w:rsid w:val="00130DEA"/>
    <w:rsid w:val="00153E06"/>
    <w:rsid w:val="001A27D1"/>
    <w:rsid w:val="001F31FB"/>
    <w:rsid w:val="00207D58"/>
    <w:rsid w:val="00214DEA"/>
    <w:rsid w:val="002466C5"/>
    <w:rsid w:val="00277736"/>
    <w:rsid w:val="002C1A93"/>
    <w:rsid w:val="00306AAA"/>
    <w:rsid w:val="00341436"/>
    <w:rsid w:val="00392231"/>
    <w:rsid w:val="0039487B"/>
    <w:rsid w:val="00397DB5"/>
    <w:rsid w:val="00427B10"/>
    <w:rsid w:val="004651A1"/>
    <w:rsid w:val="004C4FDD"/>
    <w:rsid w:val="004D3AF2"/>
    <w:rsid w:val="004E3CEC"/>
    <w:rsid w:val="00523167"/>
    <w:rsid w:val="00586F64"/>
    <w:rsid w:val="005877F6"/>
    <w:rsid w:val="005A7E99"/>
    <w:rsid w:val="005B0F6C"/>
    <w:rsid w:val="005C2B0A"/>
    <w:rsid w:val="005E3B13"/>
    <w:rsid w:val="00616FBE"/>
    <w:rsid w:val="0063780C"/>
    <w:rsid w:val="006C125D"/>
    <w:rsid w:val="007D3CB4"/>
    <w:rsid w:val="007D586E"/>
    <w:rsid w:val="008505AE"/>
    <w:rsid w:val="00891057"/>
    <w:rsid w:val="008A6405"/>
    <w:rsid w:val="0093749D"/>
    <w:rsid w:val="00966B12"/>
    <w:rsid w:val="00980C75"/>
    <w:rsid w:val="009914D3"/>
    <w:rsid w:val="009959DD"/>
    <w:rsid w:val="009A6C80"/>
    <w:rsid w:val="00B9490D"/>
    <w:rsid w:val="00BA175C"/>
    <w:rsid w:val="00BC610F"/>
    <w:rsid w:val="00C04A0E"/>
    <w:rsid w:val="00C23859"/>
    <w:rsid w:val="00C42D5F"/>
    <w:rsid w:val="00C4710A"/>
    <w:rsid w:val="00C620BC"/>
    <w:rsid w:val="00C879D7"/>
    <w:rsid w:val="00C958F9"/>
    <w:rsid w:val="00D02B69"/>
    <w:rsid w:val="00D428EA"/>
    <w:rsid w:val="00D66860"/>
    <w:rsid w:val="00D925EF"/>
    <w:rsid w:val="00DD7A8C"/>
    <w:rsid w:val="00E53C52"/>
    <w:rsid w:val="00E90C16"/>
    <w:rsid w:val="00ED172F"/>
    <w:rsid w:val="00F750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21DA4B-DCFB-4CB7-8F85-2ACD89274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0BC"/>
  </w:style>
  <w:style w:type="paragraph" w:styleId="Heading1">
    <w:name w:val="heading 1"/>
    <w:basedOn w:val="Normal"/>
    <w:next w:val="Normal"/>
    <w:link w:val="Heading1Char"/>
    <w:uiPriority w:val="9"/>
    <w:qFormat/>
    <w:rsid w:val="00C620B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620B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620B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20B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620B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620BC"/>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C620BC"/>
    <w:pPr>
      <w:ind w:left="720"/>
      <w:contextualSpacing/>
    </w:pPr>
  </w:style>
  <w:style w:type="character" w:styleId="Hyperlink">
    <w:name w:val="Hyperlink"/>
    <w:basedOn w:val="DefaultParagraphFont"/>
    <w:uiPriority w:val="99"/>
    <w:unhideWhenUsed/>
    <w:rsid w:val="00C620BC"/>
    <w:rPr>
      <w:color w:val="0000FF"/>
      <w:u w:val="single"/>
    </w:rPr>
  </w:style>
  <w:style w:type="character" w:customStyle="1" w:styleId="UnresolvedMention">
    <w:name w:val="Unresolved Mention"/>
    <w:basedOn w:val="DefaultParagraphFont"/>
    <w:uiPriority w:val="99"/>
    <w:semiHidden/>
    <w:unhideWhenUsed/>
    <w:rsid w:val="00C42D5F"/>
    <w:rPr>
      <w:color w:val="605E5C"/>
      <w:shd w:val="clear" w:color="auto" w:fill="E1DFDD"/>
    </w:rPr>
  </w:style>
  <w:style w:type="paragraph" w:styleId="Title">
    <w:name w:val="Title"/>
    <w:basedOn w:val="Normal"/>
    <w:next w:val="Normal"/>
    <w:link w:val="TitleChar"/>
    <w:uiPriority w:val="10"/>
    <w:qFormat/>
    <w:rsid w:val="005B0F6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0F6C"/>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5B0F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0F6C"/>
  </w:style>
  <w:style w:type="paragraph" w:styleId="Footer">
    <w:name w:val="footer"/>
    <w:basedOn w:val="Normal"/>
    <w:link w:val="FooterChar"/>
    <w:uiPriority w:val="99"/>
    <w:unhideWhenUsed/>
    <w:rsid w:val="005B0F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0F6C"/>
  </w:style>
  <w:style w:type="paragraph" w:styleId="BalloonText">
    <w:name w:val="Balloon Text"/>
    <w:basedOn w:val="Normal"/>
    <w:link w:val="BalloonTextChar"/>
    <w:uiPriority w:val="99"/>
    <w:semiHidden/>
    <w:unhideWhenUsed/>
    <w:rsid w:val="00C04A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A0E"/>
    <w:rPr>
      <w:rFonts w:ascii="Segoe UI" w:hAnsi="Segoe UI" w:cs="Segoe UI"/>
      <w:sz w:val="18"/>
      <w:szCs w:val="18"/>
    </w:rPr>
  </w:style>
  <w:style w:type="paragraph" w:styleId="FootnoteText">
    <w:name w:val="footnote text"/>
    <w:basedOn w:val="Normal"/>
    <w:link w:val="FootnoteTextChar"/>
    <w:uiPriority w:val="99"/>
    <w:semiHidden/>
    <w:unhideWhenUsed/>
    <w:rsid w:val="00397D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7DB5"/>
    <w:rPr>
      <w:sz w:val="20"/>
      <w:szCs w:val="20"/>
    </w:rPr>
  </w:style>
  <w:style w:type="character" w:styleId="FootnoteReference">
    <w:name w:val="footnote reference"/>
    <w:basedOn w:val="DefaultParagraphFont"/>
    <w:uiPriority w:val="99"/>
    <w:semiHidden/>
    <w:unhideWhenUsed/>
    <w:rsid w:val="00397DB5"/>
    <w:rPr>
      <w:vertAlign w:val="superscript"/>
    </w:rPr>
  </w:style>
  <w:style w:type="paragraph" w:customStyle="1" w:styleId="Default">
    <w:name w:val="Default"/>
    <w:rsid w:val="00DD7A8C"/>
    <w:pPr>
      <w:autoSpaceDE w:val="0"/>
      <w:autoSpaceDN w:val="0"/>
      <w:adjustRightInd w:val="0"/>
      <w:spacing w:after="0" w:line="240" w:lineRule="auto"/>
    </w:pPr>
    <w:rPr>
      <w:rFonts w:ascii="Interstate" w:hAnsi="Interstate" w:cs="Interstate"/>
      <w:color w:val="000000"/>
      <w:sz w:val="24"/>
      <w:szCs w:val="24"/>
    </w:rPr>
  </w:style>
  <w:style w:type="character" w:customStyle="1" w:styleId="A11">
    <w:name w:val="A11"/>
    <w:uiPriority w:val="99"/>
    <w:rsid w:val="00DD7A8C"/>
    <w:rPr>
      <w:rFonts w:cs="Interstate"/>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resources-and-waste-strategy-for-engla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londoncouncils.gov.uk/our-key-themes/environment/london-environment-directors-networ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B3518-17B7-4AD6-808F-06E5C3008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1780</Words>
  <Characters>10146</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London Councils</Company>
  <LinksUpToDate>false</LinksUpToDate>
  <CharactersWithSpaces>11903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Hand</dc:creator>
  <cp:keywords/>
  <dc:description/>
  <cp:lastModifiedBy>Emma Beal</cp:lastModifiedBy>
  <cp:revision>2</cp:revision>
  <cp:lastPrinted>2018-12-21T12:18:00Z</cp:lastPrinted>
  <dcterms:created xsi:type="dcterms:W3CDTF">2019-01-14T21:21:00Z</dcterms:created>
  <dcterms:modified xsi:type="dcterms:W3CDTF">2019-01-14T21:21:00Z</dcterms:modified>
</cp:coreProperties>
</file>